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5FF" w:rsidRDefault="001943A5">
      <w:pPr>
        <w:widowControl w:val="0"/>
        <w:pBdr>
          <w:top w:val="nil"/>
          <w:left w:val="nil"/>
          <w:bottom w:val="nil"/>
          <w:right w:val="nil"/>
          <w:between w:val="nil"/>
        </w:pBdr>
        <w:spacing w:after="0" w:line="276" w:lineRule="auto"/>
      </w:pPr>
      <w:bookmarkStart w:id="0" w:name="_GoBack"/>
      <w:bookmarkEnd w:id="0"/>
      <w:r>
        <w:pict w14:anchorId="5CE58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1255FF" w:rsidRDefault="001943A5">
      <w:pPr>
        <w:spacing w:before="100"/>
        <w:jc w:val="center"/>
        <w:rPr>
          <w:b/>
          <w:sz w:val="36"/>
          <w:szCs w:val="36"/>
        </w:rPr>
      </w:pPr>
      <w:r>
        <w:rPr>
          <w:b/>
          <w:sz w:val="36"/>
          <w:szCs w:val="36"/>
        </w:rPr>
        <w:t>FNAC Framework Template</w:t>
      </w:r>
    </w:p>
    <w:p w:rsidR="001255FF" w:rsidRDefault="001255FF">
      <w:pPr>
        <w:widowControl w:val="0"/>
        <w:pBdr>
          <w:top w:val="nil"/>
          <w:left w:val="nil"/>
          <w:bottom w:val="nil"/>
          <w:right w:val="nil"/>
          <w:between w:val="nil"/>
        </w:pBdr>
        <w:spacing w:after="0" w:line="240" w:lineRule="auto"/>
        <w:rPr>
          <w:b/>
          <w:color w:val="000000"/>
          <w:sz w:val="20"/>
          <w:szCs w:val="20"/>
        </w:rPr>
      </w:pPr>
    </w:p>
    <w:p w:rsidR="001255FF" w:rsidRDefault="001255FF">
      <w:pPr>
        <w:widowControl w:val="0"/>
        <w:pBdr>
          <w:top w:val="nil"/>
          <w:left w:val="nil"/>
          <w:bottom w:val="nil"/>
          <w:right w:val="nil"/>
          <w:between w:val="nil"/>
        </w:pBdr>
        <w:spacing w:before="3" w:after="0" w:line="240" w:lineRule="auto"/>
        <w:rPr>
          <w:b/>
          <w:color w:val="000000"/>
          <w:sz w:val="12"/>
          <w:szCs w:val="12"/>
        </w:rPr>
      </w:pPr>
    </w:p>
    <w:tbl>
      <w:tblPr>
        <w:tblStyle w:val="a"/>
        <w:tblW w:w="13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5"/>
        <w:gridCol w:w="8101"/>
      </w:tblGrid>
      <w:tr w:rsidR="001255FF" w:rsidTr="001255FF">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School Name</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Kitasoo Community School</w:t>
            </w:r>
          </w:p>
        </w:tc>
      </w:tr>
      <w:tr w:rsidR="001255FF" w:rsidTr="001255F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Developed by</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Deanna Duncan</w:t>
            </w:r>
          </w:p>
        </w:tc>
      </w:tr>
      <w:tr w:rsidR="001255FF" w:rsidTr="001255FF">
        <w:trPr>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Date Developed</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July 2022</w:t>
            </w:r>
          </w:p>
        </w:tc>
      </w:tr>
      <w:tr w:rsidR="001255FF" w:rsidTr="001255F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Principal’s Name</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Amei Mai</w:t>
            </w:r>
          </w:p>
        </w:tc>
      </w:tr>
      <w:tr w:rsidR="001255FF" w:rsidTr="001255FF">
        <w:trPr>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 xml:space="preserve">School Governing Authority Approved </w:t>
            </w:r>
          </w:p>
        </w:tc>
        <w:tc>
          <w:tcPr>
            <w:cnfStyle w:val="000100000000" w:firstRow="0" w:lastRow="0" w:firstColumn="0" w:lastColumn="1" w:oddVBand="0" w:evenVBand="0" w:oddHBand="0" w:evenHBand="0" w:firstRowFirstColumn="0" w:firstRowLastColumn="0" w:lastRowFirstColumn="0" w:lastRowLastColumn="0"/>
            <w:tcW w:w="8101" w:type="dxa"/>
            <w:vAlign w:val="center"/>
          </w:tcPr>
          <w:p w:rsidR="001255FF" w:rsidRDefault="001943A5">
            <w:pPr>
              <w:widowControl w:val="0"/>
              <w:pBdr>
                <w:top w:val="nil"/>
                <w:left w:val="nil"/>
                <w:bottom w:val="nil"/>
                <w:right w:val="nil"/>
                <w:between w:val="nil"/>
              </w:pBdr>
              <w:rPr>
                <w:sz w:val="24"/>
                <w:szCs w:val="24"/>
              </w:rPr>
            </w:pPr>
            <w:r>
              <w:rPr>
                <w:rFonts w:ascii="MS Gothic" w:eastAsia="MS Gothic" w:hAnsi="MS Gothic" w:cs="MS Gothic"/>
                <w:b w:val="0"/>
                <w:sz w:val="24"/>
                <w:szCs w:val="24"/>
              </w:rPr>
              <w:t>☐</w:t>
            </w:r>
            <w:r>
              <w:rPr>
                <w:b w:val="0"/>
                <w:sz w:val="24"/>
                <w:szCs w:val="24"/>
              </w:rPr>
              <w:t xml:space="preserve"> Yes       </w:t>
            </w:r>
            <w:r>
              <w:rPr>
                <w:rFonts w:ascii="MS Gothic" w:eastAsia="MS Gothic" w:hAnsi="MS Gothic" w:cs="MS Gothic"/>
                <w:b w:val="0"/>
                <w:sz w:val="24"/>
                <w:szCs w:val="24"/>
              </w:rPr>
              <w:t>☐</w:t>
            </w:r>
            <w:r>
              <w:rPr>
                <w:b w:val="0"/>
                <w:sz w:val="24"/>
                <w:szCs w:val="24"/>
              </w:rPr>
              <w:t xml:space="preserve"> No</w:t>
            </w:r>
          </w:p>
        </w:tc>
      </w:tr>
      <w:tr w:rsidR="001255FF" w:rsidTr="001255F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Course Name</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SEAS (Supporting Emerging Aboriginal Stewards)</w:t>
            </w:r>
          </w:p>
        </w:tc>
      </w:tr>
      <w:tr w:rsidR="001255FF" w:rsidTr="001255FF">
        <w:trPr>
          <w:trHeight w:val="537"/>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6"/>
              <w:ind w:left="110"/>
              <w:rPr>
                <w:sz w:val="24"/>
                <w:szCs w:val="24"/>
              </w:rPr>
            </w:pPr>
            <w:r>
              <w:rPr>
                <w:b w:val="0"/>
                <w:sz w:val="24"/>
                <w:szCs w:val="24"/>
              </w:rPr>
              <w:t>Grade Level of Course</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10</w:t>
            </w:r>
          </w:p>
        </w:tc>
      </w:tr>
      <w:tr w:rsidR="001255FF" w:rsidTr="001255F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Number of Course Credits</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4</w:t>
            </w:r>
          </w:p>
        </w:tc>
      </w:tr>
      <w:tr w:rsidR="001255FF" w:rsidTr="001255FF">
        <w:trPr>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Number of Hours of Instruction</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sz w:val="24"/>
                <w:szCs w:val="24"/>
              </w:rPr>
              <w:t>120</w:t>
            </w:r>
          </w:p>
        </w:tc>
      </w:tr>
      <w:tr w:rsidR="001255FF" w:rsidTr="001255FF">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Prerequisite(s)</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pBdr>
                <w:top w:val="nil"/>
                <w:left w:val="nil"/>
                <w:bottom w:val="nil"/>
                <w:right w:val="nil"/>
                <w:between w:val="nil"/>
              </w:pBdr>
              <w:spacing w:after="120"/>
              <w:rPr>
                <w:rFonts w:ascii="Helvetica Neue" w:eastAsia="Helvetica Neue" w:hAnsi="Helvetica Neue" w:cs="Helvetica Neue"/>
              </w:rPr>
            </w:pPr>
            <w:r>
              <w:rPr>
                <w:rFonts w:ascii="Helvetica Neue" w:eastAsia="Helvetica Neue" w:hAnsi="Helvetica Neue" w:cs="Helvetica Neue"/>
                <w:b w:val="0"/>
              </w:rPr>
              <w:t>Recommendation by a teacher or community member</w:t>
            </w:r>
          </w:p>
          <w:p w:rsidR="001255FF" w:rsidRDefault="001255FF">
            <w:pPr>
              <w:widowControl w:val="0"/>
              <w:pBdr>
                <w:top w:val="nil"/>
                <w:left w:val="nil"/>
                <w:bottom w:val="nil"/>
                <w:right w:val="nil"/>
                <w:between w:val="nil"/>
              </w:pBdr>
              <w:rPr>
                <w:sz w:val="24"/>
                <w:szCs w:val="24"/>
              </w:rPr>
            </w:pPr>
          </w:p>
        </w:tc>
      </w:tr>
      <w:tr w:rsidR="001255FF" w:rsidTr="001255FF">
        <w:trPr>
          <w:trHeight w:val="532"/>
        </w:trPr>
        <w:tc>
          <w:tcPr>
            <w:cnfStyle w:val="001000000000" w:firstRow="0" w:lastRow="0" w:firstColumn="1" w:lastColumn="0" w:oddVBand="0" w:evenVBand="0" w:oddHBand="0" w:evenHBand="0" w:firstRowFirstColumn="0" w:firstRowLastColumn="0" w:lastRowFirstColumn="0" w:lastRowLastColumn="0"/>
            <w:tcW w:w="5635" w:type="dxa"/>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Special Training, Facilities or Equipment Required</w:t>
            </w:r>
          </w:p>
        </w:tc>
        <w:tc>
          <w:tcPr>
            <w:cnfStyle w:val="000100000000" w:firstRow="0" w:lastRow="0" w:firstColumn="0" w:lastColumn="1" w:oddVBand="0" w:evenVBand="0" w:oddHBand="0" w:evenHBand="0" w:firstRowFirstColumn="0" w:firstRowLastColumn="0" w:lastRowFirstColumn="0" w:lastRowLastColumn="0"/>
            <w:tcW w:w="8101" w:type="dxa"/>
          </w:tcPr>
          <w:p w:rsidR="001255FF" w:rsidRDefault="001943A5">
            <w:pPr>
              <w:widowControl w:val="0"/>
              <w:pBdr>
                <w:top w:val="nil"/>
                <w:left w:val="nil"/>
                <w:bottom w:val="nil"/>
                <w:right w:val="nil"/>
                <w:between w:val="nil"/>
              </w:pBdr>
              <w:rPr>
                <w:sz w:val="24"/>
                <w:szCs w:val="24"/>
              </w:rPr>
            </w:pPr>
            <w:r>
              <w:rPr>
                <w:b w:val="0"/>
              </w:rPr>
              <w:t>Training, equipment, and facilities supplied by or supported by communities and schools.</w:t>
            </w:r>
          </w:p>
        </w:tc>
      </w:tr>
      <w:tr w:rsidR="001255FF" w:rsidTr="001255FF">
        <w:trPr>
          <w:cnfStyle w:val="010000000000" w:firstRow="0" w:lastRow="1"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5635" w:type="dxa"/>
            <w:tcBorders>
              <w:top w:val="nil"/>
            </w:tcBorders>
            <w:shd w:val="clear" w:color="auto" w:fill="F2F2F2"/>
          </w:tcPr>
          <w:p w:rsidR="001255FF" w:rsidRDefault="001943A5">
            <w:pPr>
              <w:widowControl w:val="0"/>
              <w:pBdr>
                <w:top w:val="nil"/>
                <w:left w:val="nil"/>
                <w:bottom w:val="nil"/>
                <w:right w:val="nil"/>
                <w:between w:val="nil"/>
              </w:pBdr>
              <w:spacing w:before="121"/>
              <w:ind w:left="110"/>
              <w:rPr>
                <w:sz w:val="24"/>
                <w:szCs w:val="24"/>
              </w:rPr>
            </w:pPr>
            <w:r>
              <w:rPr>
                <w:b w:val="0"/>
                <w:sz w:val="24"/>
                <w:szCs w:val="24"/>
              </w:rPr>
              <w:t>Course Synopsis</w:t>
            </w:r>
          </w:p>
        </w:tc>
        <w:tc>
          <w:tcPr>
            <w:cnfStyle w:val="000100000000" w:firstRow="0" w:lastRow="0" w:firstColumn="0" w:lastColumn="1" w:oddVBand="0" w:evenVBand="0" w:oddHBand="0" w:evenHBand="0" w:firstRowFirstColumn="0" w:firstRowLastColumn="0" w:lastRowFirstColumn="0" w:lastRowLastColumn="0"/>
            <w:tcW w:w="8101" w:type="dxa"/>
            <w:tcBorders>
              <w:top w:val="nil"/>
            </w:tcBorders>
            <w:shd w:val="clear" w:color="auto" w:fill="F2F2F2"/>
          </w:tcPr>
          <w:p w:rsidR="001255FF" w:rsidRDefault="001943A5">
            <w:pPr>
              <w:pBdr>
                <w:top w:val="nil"/>
                <w:left w:val="nil"/>
                <w:bottom w:val="nil"/>
                <w:right w:val="nil"/>
                <w:between w:val="nil"/>
              </w:pBdr>
              <w:spacing w:after="120"/>
              <w:rPr>
                <w:rFonts w:ascii="Helvetica Neue" w:eastAsia="Helvetica Neue" w:hAnsi="Helvetica Neue" w:cs="Helvetica Neue"/>
                <w:sz w:val="20"/>
                <w:szCs w:val="20"/>
              </w:rPr>
            </w:pPr>
            <w:r>
              <w:rPr>
                <w:rFonts w:ascii="Helvetica Neue" w:eastAsia="Helvetica Neue" w:hAnsi="Helvetica Neue" w:cs="Helvetica Neue"/>
                <w:b w:val="0"/>
                <w:sz w:val="20"/>
                <w:szCs w:val="20"/>
              </w:rPr>
              <w:t>This course has been designed to help students learn the skills and knowledge of leaders and role-models in their communities. Herein, youth foster interconnectedness, intergenerational knowledge, respect, reciprocity and leadership through cultural activi</w:t>
            </w:r>
            <w:r>
              <w:rPr>
                <w:rFonts w:ascii="Helvetica Neue" w:eastAsia="Helvetica Neue" w:hAnsi="Helvetica Neue" w:cs="Helvetica Neue"/>
                <w:b w:val="0"/>
                <w:sz w:val="20"/>
                <w:szCs w:val="20"/>
              </w:rPr>
              <w:t>ties, land and ocean based skill development, and resilience-based wellness training. Students will earn from traditional knowledge keepers and earn provincially recognized certifications and skills that help develop them into adept leaders that act in rel</w:t>
            </w:r>
            <w:r>
              <w:rPr>
                <w:rFonts w:ascii="Helvetica Neue" w:eastAsia="Helvetica Neue" w:hAnsi="Helvetica Neue" w:cs="Helvetica Neue"/>
                <w:b w:val="0"/>
                <w:sz w:val="20"/>
                <w:szCs w:val="20"/>
              </w:rPr>
              <w:t>ation to the teachings from Kitasoo/Xai’xais people and the land.</w:t>
            </w:r>
          </w:p>
        </w:tc>
      </w:tr>
    </w:tbl>
    <w:p w:rsidR="001255FF" w:rsidRDefault="001255FF">
      <w:pPr>
        <w:widowControl w:val="0"/>
        <w:pBdr>
          <w:top w:val="nil"/>
          <w:left w:val="nil"/>
          <w:bottom w:val="nil"/>
          <w:right w:val="nil"/>
          <w:between w:val="nil"/>
        </w:pBdr>
        <w:spacing w:after="0" w:line="240" w:lineRule="auto"/>
        <w:rPr>
          <w:b/>
          <w:color w:val="000000"/>
          <w:sz w:val="20"/>
          <w:szCs w:val="20"/>
        </w:rPr>
      </w:pPr>
    </w:p>
    <w:p w:rsidR="001255FF" w:rsidRDefault="001255FF">
      <w:pPr>
        <w:widowControl w:val="0"/>
        <w:pBdr>
          <w:top w:val="nil"/>
          <w:left w:val="nil"/>
          <w:bottom w:val="nil"/>
          <w:right w:val="nil"/>
          <w:between w:val="nil"/>
        </w:pBdr>
        <w:spacing w:before="11" w:after="0" w:line="240" w:lineRule="auto"/>
        <w:rPr>
          <w:b/>
          <w:color w:val="000000"/>
          <w:sz w:val="19"/>
          <w:szCs w:val="19"/>
        </w:rPr>
      </w:pPr>
    </w:p>
    <w:p w:rsidR="001255FF" w:rsidRDefault="001255FF">
      <w:pPr>
        <w:widowControl w:val="0"/>
        <w:pBdr>
          <w:top w:val="nil"/>
          <w:left w:val="nil"/>
          <w:bottom w:val="nil"/>
          <w:right w:val="nil"/>
          <w:between w:val="nil"/>
        </w:pBdr>
        <w:spacing w:before="11" w:after="0" w:line="240" w:lineRule="auto"/>
        <w:rPr>
          <w:b/>
          <w:color w:val="000000"/>
          <w:sz w:val="19"/>
          <w:szCs w:val="19"/>
        </w:rPr>
      </w:pPr>
    </w:p>
    <w:p w:rsidR="001255FF" w:rsidRDefault="001943A5">
      <w:pPr>
        <w:pStyle w:val="Heading2"/>
        <w:spacing w:before="100"/>
        <w:ind w:left="0"/>
        <w:rPr>
          <w:sz w:val="28"/>
          <w:szCs w:val="28"/>
        </w:rPr>
      </w:pPr>
      <w:r>
        <w:rPr>
          <w:sz w:val="28"/>
          <w:szCs w:val="28"/>
        </w:rPr>
        <w:t>Goals and Rationale:</w:t>
      </w:r>
    </w:p>
    <w:p w:rsidR="001255FF" w:rsidRDefault="001943A5">
      <w:pPr>
        <w:spacing w:after="120" w:line="240" w:lineRule="auto"/>
        <w:rPr>
          <w:rFonts w:ascii="Helvetica Neue" w:eastAsia="Helvetica Neue" w:hAnsi="Helvetica Neue" w:cs="Helvetica Neue"/>
        </w:rPr>
      </w:pPr>
      <w:r>
        <w:rPr>
          <w:rFonts w:ascii="Helvetica Neue" w:eastAsia="Helvetica Neue" w:hAnsi="Helvetica Neue" w:cs="Helvetica Neue"/>
        </w:rPr>
        <w:t>Rationale: Supporting Emerging Aboriginal Stewards 10 is designed to honour</w:t>
      </w:r>
      <w:r>
        <w:rPr>
          <w:rFonts w:ascii="Helvetica Neue" w:eastAsia="Helvetica Neue" w:hAnsi="Helvetica Neue" w:cs="Helvetica Neue"/>
          <w:color w:val="FF00FF"/>
        </w:rPr>
        <w:t xml:space="preserve"> </w:t>
      </w:r>
      <w:r>
        <w:rPr>
          <w:rFonts w:ascii="Helvetica Neue" w:eastAsia="Helvetica Neue" w:hAnsi="Helvetica Neue" w:cs="Helvetica Neue"/>
        </w:rPr>
        <w:t xml:space="preserve">the extensive land-based, ocean-based, experiential and cultural learning taking place in communities. </w:t>
      </w:r>
    </w:p>
    <w:p w:rsidR="001255FF" w:rsidRDefault="001255FF">
      <w:pPr>
        <w:spacing w:after="0" w:line="240" w:lineRule="auto"/>
        <w:rPr>
          <w:rFonts w:ascii="Helvetica Neue" w:eastAsia="Helvetica Neue" w:hAnsi="Helvetica Neue" w:cs="Helvetica Neue"/>
        </w:rPr>
      </w:pPr>
    </w:p>
    <w:tbl>
      <w:tblPr>
        <w:tblStyle w:val="a0"/>
        <w:tblW w:w="13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0"/>
      </w:tblGrid>
      <w:tr w:rsidR="001255FF">
        <w:tc>
          <w:tcPr>
            <w:tcW w:w="13520" w:type="dxa"/>
            <w:shd w:val="clear" w:color="auto" w:fill="auto"/>
            <w:tcMar>
              <w:top w:w="100" w:type="dxa"/>
              <w:left w:w="100" w:type="dxa"/>
              <w:bottom w:w="100" w:type="dxa"/>
              <w:right w:w="100" w:type="dxa"/>
            </w:tcMar>
          </w:tcPr>
          <w:p w:rsidR="001255FF" w:rsidRDefault="001943A5">
            <w:pPr>
              <w:spacing w:after="120" w:line="240" w:lineRule="auto"/>
              <w:ind w:left="90"/>
              <w:rPr>
                <w:rFonts w:ascii="Helvetica Neue" w:eastAsia="Helvetica Neue" w:hAnsi="Helvetica Neue" w:cs="Helvetica Neue"/>
              </w:rPr>
            </w:pPr>
            <w:r>
              <w:rPr>
                <w:rFonts w:ascii="Helvetica Neue" w:eastAsia="Helvetica Neue" w:hAnsi="Helvetica Neue" w:cs="Helvetica Neue"/>
                <w:b/>
              </w:rPr>
              <w:t xml:space="preserve">Stewardship </w:t>
            </w:r>
            <w:r>
              <w:rPr>
                <w:rFonts w:ascii="Helvetica Neue" w:eastAsia="Helvetica Neue" w:hAnsi="Helvetica Neue" w:cs="Helvetica Neue"/>
              </w:rPr>
              <w:t>is defined as participating in, caring for and respecting the natural, biological, and cultural landscape cycles in sustainable and communi</w:t>
            </w:r>
            <w:r>
              <w:rPr>
                <w:rFonts w:ascii="Helvetica Neue" w:eastAsia="Helvetica Neue" w:hAnsi="Helvetica Neue" w:cs="Helvetica Neue"/>
              </w:rPr>
              <w:t>ty based ways.</w:t>
            </w:r>
          </w:p>
        </w:tc>
      </w:tr>
    </w:tbl>
    <w:p w:rsidR="001255FF" w:rsidRDefault="001255FF">
      <w:pPr>
        <w:spacing w:after="0" w:line="240" w:lineRule="auto"/>
        <w:rPr>
          <w:rFonts w:ascii="Helvetica Neue" w:eastAsia="Helvetica Neue" w:hAnsi="Helvetica Neue" w:cs="Helvetica Neue"/>
        </w:rPr>
      </w:pPr>
    </w:p>
    <w:p w:rsidR="001255FF" w:rsidRDefault="001943A5">
      <w:pPr>
        <w:spacing w:after="120" w:line="240" w:lineRule="auto"/>
        <w:rPr>
          <w:rFonts w:ascii="Helvetica Neue" w:eastAsia="Helvetica Neue" w:hAnsi="Helvetica Neue" w:cs="Helvetica Neue"/>
        </w:rPr>
      </w:pPr>
      <w:r>
        <w:rPr>
          <w:rFonts w:ascii="Helvetica Neue" w:eastAsia="Helvetica Neue" w:hAnsi="Helvetica Neue" w:cs="Helvetica Neue"/>
        </w:rPr>
        <w:t>At the heart of this curriculum is the development of stewardship skills for youth to prepare, protect and provide for themselves and their greater communities. These skills are achieved through regular land-based activities, service learn</w:t>
      </w:r>
      <w:r>
        <w:rPr>
          <w:rFonts w:ascii="Helvetica Neue" w:eastAsia="Helvetica Neue" w:hAnsi="Helvetica Neue" w:cs="Helvetica Neue"/>
        </w:rPr>
        <w:t>ing, connection to elders and other adults and a variety of provincially recognized certifications.  Youth will seek support from various stakeholders and organizations to learn topics such as seasonal food harvesting practices to improve local food securi</w:t>
      </w:r>
      <w:r>
        <w:rPr>
          <w:rFonts w:ascii="Helvetica Neue" w:eastAsia="Helvetica Neue" w:hAnsi="Helvetica Neue" w:cs="Helvetica Neue"/>
        </w:rPr>
        <w:t xml:space="preserve">ty. There are many skills and knowledge areas under the Resource Stewardship umbrella, which can be selected or emphasized based on youth, community, and school input. </w:t>
      </w:r>
    </w:p>
    <w:p w:rsidR="001255FF" w:rsidRDefault="001943A5">
      <w:pPr>
        <w:spacing w:after="120" w:line="240" w:lineRule="auto"/>
        <w:rPr>
          <w:rFonts w:ascii="Helvetica Neue" w:eastAsia="Helvetica Neue" w:hAnsi="Helvetica Neue" w:cs="Helvetica Neue"/>
        </w:rPr>
      </w:pPr>
      <w:r>
        <w:rPr>
          <w:rFonts w:ascii="Helvetica Neue" w:eastAsia="Helvetica Neue" w:hAnsi="Helvetica Neue" w:cs="Helvetica Neue"/>
        </w:rPr>
        <w:t>While this course could be used across school districts, it is important that those pro</w:t>
      </w:r>
      <w:r>
        <w:rPr>
          <w:rFonts w:ascii="Helvetica Neue" w:eastAsia="Helvetica Neue" w:hAnsi="Helvetica Neue" w:cs="Helvetica Neue"/>
        </w:rPr>
        <w:t xml:space="preserve">viding credit understand the content is contingent upon the context of place. Within this context lies localized teachings and specialized knowledge that are not necessarily shared elsewhere. This curriculum allows for students to earn culturally relevant </w:t>
      </w:r>
      <w:r>
        <w:rPr>
          <w:rFonts w:ascii="Helvetica Neue" w:eastAsia="Helvetica Neue" w:hAnsi="Helvetica Neue" w:cs="Helvetica Neue"/>
        </w:rPr>
        <w:t xml:space="preserve">credit that supports traditional teaching methods that are not necessarily common within current provincial curriculum. </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rPr>
        <w:t>The emphasis on stewardship has a strong connection to both the core and curricular competencies.</w:t>
      </w:r>
      <w:r>
        <w:rPr>
          <w:rFonts w:ascii="Helvetica Neue" w:eastAsia="Helvetica Neue" w:hAnsi="Helvetica Neue" w:cs="Helvetica Neue"/>
        </w:rPr>
        <w:t xml:space="preserve"> </w:t>
      </w:r>
      <w:r>
        <w:rPr>
          <w:rFonts w:ascii="Helvetica Neue" w:eastAsia="Helvetica Neue" w:hAnsi="Helvetica Neue" w:cs="Helvetica Neue"/>
          <w:color w:val="000000"/>
        </w:rPr>
        <w:t xml:space="preserve">Within various land-based and experiential settings students further develop </w:t>
      </w:r>
      <w:r>
        <w:rPr>
          <w:rFonts w:ascii="Helvetica Neue" w:eastAsia="Helvetica Neue" w:hAnsi="Helvetica Neue" w:cs="Helvetica Neue"/>
          <w:i/>
          <w:color w:val="000000"/>
        </w:rPr>
        <w:t>personally</w:t>
      </w:r>
      <w:r>
        <w:rPr>
          <w:rFonts w:ascii="Helvetica Neue" w:eastAsia="Helvetica Neue" w:hAnsi="Helvetica Neue" w:cs="Helvetica Neue"/>
          <w:color w:val="000000"/>
        </w:rPr>
        <w:t xml:space="preserve"> by exploring their identity and improving communication and thinking skills; and </w:t>
      </w:r>
      <w:r>
        <w:rPr>
          <w:rFonts w:ascii="Helvetica Neue" w:eastAsia="Helvetica Neue" w:hAnsi="Helvetica Neue" w:cs="Helvetica Neue"/>
          <w:i/>
          <w:color w:val="000000"/>
        </w:rPr>
        <w:t>socially</w:t>
      </w:r>
      <w:r>
        <w:rPr>
          <w:rFonts w:ascii="Helvetica Neue" w:eastAsia="Helvetica Neue" w:hAnsi="Helvetica Neue" w:cs="Helvetica Neue"/>
          <w:color w:val="000000"/>
        </w:rPr>
        <w:t xml:space="preserve"> through their connection to others and through the problem-solving and collabo</w:t>
      </w:r>
      <w:r>
        <w:rPr>
          <w:rFonts w:ascii="Helvetica Neue" w:eastAsia="Helvetica Neue" w:hAnsi="Helvetica Neue" w:cs="Helvetica Neue"/>
          <w:color w:val="000000"/>
        </w:rPr>
        <w:t>ration required within groups.</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Goals:</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understanding of stewardship as it relates to self, others and groups.</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skills and knowledge to participate safely in a variety of outdoor activities and wilderness pursuits.</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Understand how traditional practices such as food harvesting connect to seasonal changes and patterns of local biodiversity.</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the knowledge and personal-social skills required to connect with elders and community mentors and other students.</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Gain cer</w:t>
      </w:r>
      <w:r>
        <w:rPr>
          <w:rFonts w:ascii="Helvetica Neue" w:eastAsia="Helvetica Neue" w:hAnsi="Helvetica Neue" w:cs="Helvetica Neue"/>
          <w:color w:val="000000"/>
        </w:rPr>
        <w:t>tifications in stewardship positions and various life and recreational skills that serve self, families, peers, school, and community (such as first aid, food safe, boat safety, fine arts, canoeing, kayaking, etc)</w:t>
      </w:r>
    </w:p>
    <w:p w:rsidR="001255FF" w:rsidRDefault="001943A5">
      <w:pPr>
        <w:numPr>
          <w:ilvl w:val="0"/>
          <w:numId w:val="10"/>
        </w:numPr>
        <w:pBdr>
          <w:top w:val="nil"/>
          <w:left w:val="nil"/>
          <w:bottom w:val="nil"/>
          <w:right w:val="nil"/>
          <w:between w:val="nil"/>
        </w:pBdr>
        <w:spacing w:after="120" w:line="240" w:lineRule="auto"/>
      </w:pPr>
      <w:r>
        <w:rPr>
          <w:rFonts w:ascii="Helvetica Neue" w:eastAsia="Helvetica Neue" w:hAnsi="Helvetica Neue" w:cs="Helvetica Neue"/>
          <w:color w:val="000000"/>
        </w:rPr>
        <w:t>Develop skills and knowledge for safe deci</w:t>
      </w:r>
      <w:r>
        <w:rPr>
          <w:rFonts w:ascii="Helvetica Neue" w:eastAsia="Helvetica Neue" w:hAnsi="Helvetica Neue" w:cs="Helvetica Neue"/>
          <w:color w:val="000000"/>
        </w:rPr>
        <w:t>sions to maintain physical, mental/emotional and health.</w:t>
      </w:r>
    </w:p>
    <w:p w:rsidR="001255FF" w:rsidRDefault="001255FF">
      <w:pPr>
        <w:pBdr>
          <w:top w:val="nil"/>
          <w:left w:val="nil"/>
          <w:bottom w:val="nil"/>
          <w:right w:val="nil"/>
          <w:between w:val="nil"/>
        </w:pBdr>
        <w:spacing w:after="60" w:line="240" w:lineRule="auto"/>
        <w:rPr>
          <w:rFonts w:ascii="Helvetica Neue" w:eastAsia="Helvetica Neue" w:hAnsi="Helvetica Neue" w:cs="Helvetica Neue"/>
          <w:color w:val="000000"/>
        </w:rPr>
      </w:pPr>
    </w:p>
    <w:p w:rsidR="001255FF" w:rsidRDefault="001943A5">
      <w:pPr>
        <w:pBdr>
          <w:top w:val="nil"/>
          <w:left w:val="nil"/>
          <w:bottom w:val="nil"/>
          <w:right w:val="nil"/>
          <w:between w:val="nil"/>
        </w:pBdr>
        <w:spacing w:after="6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Indigenous Worldviews and Perspectives:</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This course was developed in alignment with Indigenous worldviews and perspectives toward stewardship and learning. This course hinges on teaching from tradit</w:t>
      </w:r>
      <w:r>
        <w:rPr>
          <w:rFonts w:ascii="Helvetica Neue" w:eastAsia="Helvetica Neue" w:hAnsi="Helvetica Neue" w:cs="Helvetica Neue"/>
          <w:color w:val="000000"/>
        </w:rPr>
        <w:t xml:space="preserve">ional knowledge keepers and the land. </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Key connections:</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KXX Stewardship/SEAS hinges on the involvement and teachings from broader community and extends beyond the school setting.</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This course content is governed by the land’s seasonal changes, and patterns, which historically and traditionally have informed Indigenous communities of the coast.</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Oral teachings are the keystones</w:t>
      </w:r>
      <w:r>
        <w:rPr>
          <w:rFonts w:ascii="Helvetica Neue" w:eastAsia="Helvetica Neue" w:hAnsi="Helvetica Neue" w:cs="Helvetica Neue"/>
        </w:rPr>
        <w:t xml:space="preserve"> </w:t>
      </w:r>
      <w:r>
        <w:rPr>
          <w:rFonts w:ascii="Helvetica Neue" w:eastAsia="Helvetica Neue" w:hAnsi="Helvetica Neue" w:cs="Helvetica Neue"/>
          <w:color w:val="000000"/>
        </w:rPr>
        <w:t>in knowledge acquisition whereby traditional knowledge ke</w:t>
      </w:r>
      <w:r>
        <w:rPr>
          <w:rFonts w:ascii="Helvetica Neue" w:eastAsia="Helvetica Neue" w:hAnsi="Helvetica Neue" w:cs="Helvetica Neue"/>
          <w:color w:val="000000"/>
        </w:rPr>
        <w:t xml:space="preserve">epers will model and share. </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 xml:space="preserve">Learning is experiential and happens through </w:t>
      </w:r>
      <w:r>
        <w:rPr>
          <w:rFonts w:ascii="Helvetica Neue" w:eastAsia="Helvetica Neue" w:hAnsi="Helvetica Neue" w:cs="Helvetica Neue"/>
          <w:i/>
          <w:color w:val="000000"/>
        </w:rPr>
        <w:t>doing</w:t>
      </w:r>
      <w:r>
        <w:rPr>
          <w:rFonts w:ascii="Helvetica Neue" w:eastAsia="Helvetica Neue" w:hAnsi="Helvetica Neue" w:cs="Helvetica Neue"/>
          <w:color w:val="000000"/>
        </w:rPr>
        <w:t xml:space="preserve"> – assessment is also reflective of this experiential learning whereby students are able to demonstrate skills often and communicate learning in a variety of ways.  There is less emphasis on written and text-based instruction, resources and assessment that</w:t>
      </w:r>
      <w:r>
        <w:rPr>
          <w:rFonts w:ascii="Helvetica Neue" w:eastAsia="Helvetica Neue" w:hAnsi="Helvetica Neue" w:cs="Helvetica Neue"/>
          <w:color w:val="000000"/>
        </w:rPr>
        <w:t xml:space="preserve"> are more colonial in nature.</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The course is shaped by student and community input and feedback.</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The competencies and content of SEAS holistic, reflexive, reflective, experiential and relational.</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color w:val="000000"/>
        </w:rPr>
        <w:t>Learning is community-centered and extends to identifying and</w:t>
      </w:r>
      <w:r>
        <w:rPr>
          <w:rFonts w:ascii="Helvetica Neue" w:eastAsia="Helvetica Neue" w:hAnsi="Helvetica Neue" w:cs="Helvetica Neue"/>
          <w:color w:val="000000"/>
        </w:rPr>
        <w:t xml:space="preserve"> supporting ways to support inter-nation resurgence and collaboration. </w:t>
      </w:r>
    </w:p>
    <w:p w:rsidR="001255FF" w:rsidRDefault="001943A5">
      <w:pPr>
        <w:numPr>
          <w:ilvl w:val="0"/>
          <w:numId w:val="1"/>
        </w:numPr>
        <w:pBdr>
          <w:top w:val="nil"/>
          <w:left w:val="nil"/>
          <w:bottom w:val="nil"/>
          <w:right w:val="nil"/>
          <w:between w:val="nil"/>
        </w:pBdr>
        <w:spacing w:after="120" w:line="240" w:lineRule="auto"/>
      </w:pPr>
      <w:r>
        <w:rPr>
          <w:rFonts w:ascii="Helvetica Neue" w:eastAsia="Helvetica Neue" w:hAnsi="Helvetica Neue" w:cs="Helvetica Neue"/>
        </w:rPr>
        <w:t xml:space="preserve">Knowledge is sacred and shared amongst </w:t>
      </w:r>
      <w:r>
        <w:rPr>
          <w:rFonts w:ascii="Helvetica Neue" w:eastAsia="Helvetica Neue" w:hAnsi="Helvetica Neue" w:cs="Helvetica Neue"/>
          <w:color w:val="000000"/>
        </w:rPr>
        <w:t xml:space="preserve">our youth. As a result, content areas become fluid and flexible to meet local standards and protocols around knowledge acquisition and sharing. </w:t>
      </w:r>
    </w:p>
    <w:p w:rsidR="001255FF" w:rsidRDefault="001255FF">
      <w:pPr>
        <w:pBdr>
          <w:top w:val="nil"/>
          <w:left w:val="nil"/>
          <w:bottom w:val="nil"/>
          <w:right w:val="nil"/>
          <w:between w:val="nil"/>
        </w:pBdr>
        <w:spacing w:after="120" w:line="240" w:lineRule="auto"/>
        <w:rPr>
          <w:rFonts w:ascii="Helvetica Neue" w:eastAsia="Helvetica Neue" w:hAnsi="Helvetica Neue" w:cs="Helvetica Neue"/>
          <w:color w:val="000000"/>
        </w:rPr>
      </w:pPr>
    </w:p>
    <w:p w:rsidR="001255FF" w:rsidRDefault="001943A5">
      <w:pPr>
        <w:spacing w:before="78" w:line="240" w:lineRule="auto"/>
        <w:rPr>
          <w:b/>
          <w:sz w:val="28"/>
          <w:szCs w:val="28"/>
        </w:rPr>
      </w:pPr>
      <w:r>
        <w:rPr>
          <w:i/>
        </w:rPr>
        <w:t>This course directly targets goals within KXX’s Indigenous Laws Agreement and Protocols, and the interests and needs of our communities and youth.</w:t>
      </w: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255FF">
      <w:pPr>
        <w:spacing w:before="78" w:line="240" w:lineRule="auto"/>
        <w:rPr>
          <w:b/>
          <w:sz w:val="28"/>
          <w:szCs w:val="28"/>
        </w:rPr>
      </w:pPr>
    </w:p>
    <w:p w:rsidR="001255FF" w:rsidRDefault="001943A5">
      <w:pPr>
        <w:spacing w:before="78" w:line="240" w:lineRule="auto"/>
        <w:rPr>
          <w:b/>
          <w:sz w:val="28"/>
          <w:szCs w:val="28"/>
        </w:rPr>
      </w:pPr>
      <w:r>
        <w:rPr>
          <w:b/>
          <w:sz w:val="28"/>
          <w:szCs w:val="28"/>
        </w:rPr>
        <w:t>Big Ideas:</w:t>
      </w:r>
    </w:p>
    <w:tbl>
      <w:tblPr>
        <w:tblStyle w:val="a1"/>
        <w:tblW w:w="1373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5"/>
        <w:gridCol w:w="259"/>
        <w:gridCol w:w="2465"/>
        <w:gridCol w:w="259"/>
        <w:gridCol w:w="2594"/>
        <w:gridCol w:w="258"/>
        <w:gridCol w:w="2464"/>
        <w:gridCol w:w="266"/>
        <w:gridCol w:w="2846"/>
      </w:tblGrid>
      <w:tr w:rsidR="001255FF">
        <w:trPr>
          <w:trHeight w:val="12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EECB8"/>
          </w:tcPr>
          <w:p w:rsidR="001255FF" w:rsidRDefault="001943A5">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Cultural practices and land-based knowledge require intergenerational connection and sharing</w:t>
            </w:r>
          </w:p>
        </w:tc>
        <w:tc>
          <w:tcPr>
            <w:tcW w:w="0" w:type="auto"/>
            <w:tcBorders>
              <w:top w:val="nil"/>
              <w:left w:val="single" w:sz="4" w:space="0" w:color="000000"/>
              <w:bottom w:val="nil"/>
              <w:right w:val="single" w:sz="4" w:space="0" w:color="000000"/>
            </w:tcBorders>
            <w:shd w:val="clear" w:color="auto" w:fill="auto"/>
          </w:tcPr>
          <w:p w:rsidR="001255FF" w:rsidRDefault="001255FF">
            <w:pPr>
              <w:pBdr>
                <w:top w:val="nil"/>
                <w:left w:val="nil"/>
                <w:bottom w:val="nil"/>
                <w:right w:val="nil"/>
                <w:between w:val="nil"/>
              </w:pBdr>
              <w:spacing w:before="100" w:after="120" w:line="259" w:lineRule="auto"/>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EECB8"/>
          </w:tcPr>
          <w:p w:rsidR="001255FF" w:rsidRDefault="001943A5">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Land and ocean based skills and knowledge allow us to develop stewardship skills</w:t>
            </w:r>
          </w:p>
        </w:tc>
        <w:tc>
          <w:tcPr>
            <w:tcW w:w="0" w:type="auto"/>
            <w:tcBorders>
              <w:top w:val="nil"/>
              <w:left w:val="single" w:sz="4" w:space="0" w:color="000000"/>
              <w:bottom w:val="nil"/>
              <w:right w:val="single" w:sz="4" w:space="0" w:color="000000"/>
            </w:tcBorders>
            <w:shd w:val="clear" w:color="auto" w:fill="auto"/>
          </w:tcPr>
          <w:p w:rsidR="001255FF" w:rsidRDefault="001255FF">
            <w:pPr>
              <w:pBdr>
                <w:top w:val="nil"/>
                <w:left w:val="nil"/>
                <w:bottom w:val="nil"/>
                <w:right w:val="nil"/>
                <w:between w:val="nil"/>
              </w:pBdr>
              <w:spacing w:before="100" w:after="120" w:line="259" w:lineRule="auto"/>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EECB8"/>
          </w:tcPr>
          <w:p w:rsidR="001255FF" w:rsidRDefault="001943A5">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Teamwork requires and strengthens personal-social and communication skills</w:t>
            </w:r>
          </w:p>
        </w:tc>
        <w:tc>
          <w:tcPr>
            <w:tcW w:w="0" w:type="auto"/>
            <w:tcBorders>
              <w:top w:val="nil"/>
              <w:left w:val="single" w:sz="4" w:space="0" w:color="000000"/>
              <w:bottom w:val="nil"/>
              <w:right w:val="single" w:sz="4" w:space="0" w:color="000000"/>
            </w:tcBorders>
            <w:shd w:val="clear" w:color="auto" w:fill="auto"/>
          </w:tcPr>
          <w:p w:rsidR="001255FF" w:rsidRDefault="001255FF">
            <w:pPr>
              <w:pBdr>
                <w:top w:val="nil"/>
                <w:left w:val="nil"/>
                <w:bottom w:val="nil"/>
                <w:right w:val="nil"/>
                <w:between w:val="nil"/>
              </w:pBdr>
              <w:spacing w:before="100" w:after="120" w:line="259" w:lineRule="auto"/>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EECB8"/>
          </w:tcPr>
          <w:p w:rsidR="001255FF" w:rsidRDefault="001943A5">
            <w:pPr>
              <w:pBdr>
                <w:top w:val="nil"/>
                <w:left w:val="nil"/>
                <w:bottom w:val="nil"/>
                <w:right w:val="nil"/>
                <w:between w:val="nil"/>
              </w:pBdr>
              <w:spacing w:before="100" w:after="120" w:line="259" w:lineRule="auto"/>
              <w:jc w:val="center"/>
              <w:rPr>
                <w:sz w:val="20"/>
                <w:szCs w:val="20"/>
              </w:rPr>
            </w:pPr>
            <w:r>
              <w:rPr>
                <w:rFonts w:ascii="Helvetica Neue" w:eastAsia="Helvetica Neue" w:hAnsi="Helvetica Neue" w:cs="Helvetica Neue"/>
                <w:sz w:val="20"/>
                <w:szCs w:val="20"/>
              </w:rPr>
              <w:t>Unde</w:t>
            </w:r>
            <w:r>
              <w:rPr>
                <w:rFonts w:ascii="Helvetica Neue" w:eastAsia="Helvetica Neue" w:hAnsi="Helvetica Neue" w:cs="Helvetica Neue"/>
                <w:sz w:val="20"/>
                <w:szCs w:val="20"/>
              </w:rPr>
              <w:t>rstanding our aptitudes and interests requires time and practice</w:t>
            </w:r>
          </w:p>
        </w:tc>
        <w:tc>
          <w:tcPr>
            <w:tcW w:w="0" w:type="auto"/>
            <w:tcBorders>
              <w:top w:val="nil"/>
              <w:left w:val="single" w:sz="4" w:space="0" w:color="000000"/>
              <w:bottom w:val="nil"/>
              <w:right w:val="single" w:sz="4" w:space="0" w:color="000000"/>
            </w:tcBorders>
            <w:shd w:val="clear" w:color="auto" w:fill="auto"/>
          </w:tcPr>
          <w:p w:rsidR="001255FF" w:rsidRDefault="001255FF">
            <w:pPr>
              <w:pBdr>
                <w:top w:val="nil"/>
                <w:left w:val="nil"/>
                <w:bottom w:val="nil"/>
                <w:right w:val="nil"/>
                <w:between w:val="nil"/>
              </w:pBdr>
              <w:spacing w:before="100" w:after="120" w:line="259" w:lineRule="auto"/>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EECB8"/>
          </w:tcPr>
          <w:p w:rsidR="001255FF" w:rsidRDefault="001255FF">
            <w:pPr>
              <w:pBdr>
                <w:top w:val="nil"/>
                <w:left w:val="nil"/>
                <w:bottom w:val="nil"/>
                <w:right w:val="nil"/>
                <w:between w:val="nil"/>
              </w:pBdr>
              <w:spacing w:before="100" w:after="120" w:line="259" w:lineRule="auto"/>
              <w:jc w:val="center"/>
              <w:rPr>
                <w:sz w:val="20"/>
                <w:szCs w:val="20"/>
              </w:rPr>
            </w:pPr>
          </w:p>
        </w:tc>
      </w:tr>
    </w:tbl>
    <w:p w:rsidR="001255FF" w:rsidRDefault="001255FF">
      <w:pPr>
        <w:widowControl w:val="0"/>
        <w:pBdr>
          <w:top w:val="nil"/>
          <w:left w:val="nil"/>
          <w:bottom w:val="nil"/>
          <w:right w:val="nil"/>
          <w:between w:val="nil"/>
        </w:pBdr>
        <w:spacing w:before="9" w:after="0" w:line="240" w:lineRule="auto"/>
        <w:rPr>
          <w:b/>
          <w:color w:val="000000"/>
          <w:sz w:val="23"/>
          <w:szCs w:val="23"/>
        </w:rPr>
      </w:pPr>
    </w:p>
    <w:p w:rsidR="001255FF" w:rsidRDefault="001943A5">
      <w:pPr>
        <w:spacing w:before="100"/>
        <w:rPr>
          <w:b/>
          <w:sz w:val="28"/>
          <w:szCs w:val="28"/>
        </w:rPr>
      </w:pPr>
      <w:r>
        <w:rPr>
          <w:b/>
          <w:sz w:val="28"/>
          <w:szCs w:val="28"/>
        </w:rPr>
        <w:t>Organizational Structure</w:t>
      </w:r>
    </w:p>
    <w:p w:rsidR="001255FF" w:rsidRDefault="001943A5">
      <w:pPr>
        <w:spacing w:before="43"/>
        <w:rPr>
          <w:i/>
          <w:sz w:val="24"/>
          <w:szCs w:val="24"/>
        </w:rPr>
      </w:pPr>
      <w:r>
        <w:rPr>
          <w:i/>
          <w:sz w:val="24"/>
          <w:szCs w:val="24"/>
        </w:rPr>
        <w:t>(A short description of the learning standards)</w:t>
      </w:r>
    </w:p>
    <w:tbl>
      <w:tblPr>
        <w:tblStyle w:val="a2"/>
        <w:tblW w:w="135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5"/>
        <w:gridCol w:w="6765"/>
      </w:tblGrid>
      <w:tr w:rsidR="001255FF">
        <w:trPr>
          <w:trHeight w:val="388"/>
        </w:trPr>
        <w:tc>
          <w:tcPr>
            <w:tcW w:w="0" w:type="auto"/>
            <w:shd w:val="clear" w:color="auto" w:fill="4AA089"/>
          </w:tcPr>
          <w:p w:rsidR="001255FF" w:rsidRDefault="001943A5">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Curriculum Competencies</w:t>
            </w:r>
          </w:p>
        </w:tc>
        <w:tc>
          <w:tcPr>
            <w:tcW w:w="0" w:type="auto"/>
            <w:shd w:val="clear" w:color="auto" w:fill="BFDCAC"/>
          </w:tcPr>
          <w:p w:rsidR="001255FF" w:rsidRDefault="001943A5">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Content</w:t>
            </w:r>
          </w:p>
        </w:tc>
      </w:tr>
      <w:tr w:rsidR="001255FF">
        <w:trPr>
          <w:trHeight w:val="5548"/>
        </w:trPr>
        <w:tc>
          <w:tcPr>
            <w:tcW w:w="0" w:type="auto"/>
          </w:tcPr>
          <w:p w:rsidR="001255FF" w:rsidRDefault="001943A5">
            <w:pPr>
              <w:widowControl w:val="0"/>
              <w:pBdr>
                <w:top w:val="nil"/>
                <w:left w:val="nil"/>
                <w:bottom w:val="nil"/>
                <w:right w:val="nil"/>
                <w:between w:val="nil"/>
              </w:pBdr>
              <w:spacing w:before="63" w:after="0" w:line="240" w:lineRule="auto"/>
              <w:ind w:left="110"/>
              <w:rPr>
                <w:color w:val="000000"/>
                <w:sz w:val="19"/>
                <w:szCs w:val="19"/>
              </w:rPr>
            </w:pPr>
            <w:r>
              <w:rPr>
                <w:color w:val="000000"/>
                <w:sz w:val="19"/>
                <w:szCs w:val="19"/>
              </w:rPr>
              <w:t>Students are expected to do the following:</w:t>
            </w: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sz w:val="20"/>
                <w:szCs w:val="20"/>
              </w:rPr>
              <w:t>Protect (thinking, communication, outdoor activity skills and outdoor living)</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b/>
                <w:color w:val="000000"/>
                <w:sz w:val="20"/>
                <w:szCs w:val="20"/>
              </w:rPr>
              <w:t>Develop</w:t>
            </w:r>
            <w:r>
              <w:rPr>
                <w:color w:val="000000"/>
                <w:sz w:val="20"/>
                <w:szCs w:val="20"/>
              </w:rPr>
              <w:t xml:space="preserve"> and </w:t>
            </w:r>
            <w:r>
              <w:rPr>
                <w:b/>
                <w:color w:val="000000"/>
                <w:sz w:val="20"/>
                <w:szCs w:val="20"/>
              </w:rPr>
              <w:t>demonstrate</w:t>
            </w:r>
            <w:r>
              <w:rPr>
                <w:color w:val="000000"/>
                <w:sz w:val="20"/>
                <w:szCs w:val="20"/>
              </w:rPr>
              <w:t xml:space="preserve"> a variety of skills for outdoor, survival and cultural activities.</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Participate in community events and service projects.</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Develop communication skills to collaborate and connect with others</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b/>
                <w:color w:val="000000"/>
                <w:sz w:val="20"/>
                <w:szCs w:val="20"/>
              </w:rPr>
              <w:t>Make decisions</w:t>
            </w:r>
            <w:r>
              <w:rPr>
                <w:color w:val="000000"/>
                <w:sz w:val="20"/>
                <w:szCs w:val="20"/>
              </w:rPr>
              <w:t xml:space="preserve"> to improve or safeguard personal physical, coming of age and mental health. </w:t>
            </w:r>
          </w:p>
          <w:p w:rsidR="001255FF" w:rsidRDefault="001943A5">
            <w:pPr>
              <w:numPr>
                <w:ilvl w:val="0"/>
                <w:numId w:val="2"/>
              </w:numPr>
              <w:pBdr>
                <w:top w:val="nil"/>
                <w:left w:val="nil"/>
                <w:bottom w:val="nil"/>
                <w:right w:val="nil"/>
                <w:between w:val="nil"/>
              </w:pBdr>
              <w:tabs>
                <w:tab w:val="left" w:pos="480"/>
              </w:tabs>
              <w:spacing w:after="60" w:line="240" w:lineRule="auto"/>
              <w:rPr>
                <w:color w:val="000000"/>
                <w:sz w:val="20"/>
                <w:szCs w:val="20"/>
              </w:rPr>
            </w:pPr>
            <w:r>
              <w:rPr>
                <w:b/>
                <w:color w:val="000000"/>
                <w:sz w:val="20"/>
                <w:szCs w:val="20"/>
              </w:rPr>
              <w:t>Demonstrate conservation</w:t>
            </w:r>
            <w:r>
              <w:rPr>
                <w:color w:val="000000"/>
                <w:sz w:val="20"/>
                <w:szCs w:val="20"/>
              </w:rPr>
              <w:t xml:space="preserve"> in the natural, biological and cultural landscape cycle.</w:t>
            </w:r>
          </w:p>
          <w:p w:rsidR="001255FF" w:rsidRDefault="001943A5">
            <w:pP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Prepare (thinking, communication, personal-social)</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Prepare for and monitor environmental conditions during outdoor activities. </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Understand strengths and areas for growth and practice in order to improve</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Solve problems and adapt to challenges presented by t</w:t>
            </w:r>
            <w:r>
              <w:rPr>
                <w:color w:val="000000"/>
                <w:sz w:val="20"/>
                <w:szCs w:val="20"/>
              </w:rPr>
              <w:t>he environment.</w:t>
            </w:r>
          </w:p>
          <w:p w:rsidR="001255FF" w:rsidRDefault="001943A5">
            <w:pPr>
              <w:numPr>
                <w:ilvl w:val="0"/>
                <w:numId w:val="2"/>
              </w:numPr>
              <w:pBdr>
                <w:top w:val="nil"/>
                <w:left w:val="nil"/>
                <w:bottom w:val="nil"/>
                <w:right w:val="nil"/>
                <w:between w:val="nil"/>
              </w:pBdr>
              <w:tabs>
                <w:tab w:val="left" w:pos="480"/>
              </w:tabs>
              <w:spacing w:after="60" w:line="240" w:lineRule="auto"/>
              <w:rPr>
                <w:color w:val="000000"/>
              </w:rPr>
            </w:pPr>
            <w:r>
              <w:rPr>
                <w:b/>
                <w:color w:val="000000"/>
                <w:sz w:val="20"/>
                <w:szCs w:val="20"/>
              </w:rPr>
              <w:t xml:space="preserve">Understand </w:t>
            </w:r>
            <w:r>
              <w:rPr>
                <w:color w:val="000000"/>
                <w:sz w:val="20"/>
                <w:szCs w:val="20"/>
              </w:rPr>
              <w:t xml:space="preserve">and </w:t>
            </w:r>
            <w:r>
              <w:rPr>
                <w:b/>
                <w:color w:val="000000"/>
                <w:sz w:val="20"/>
                <w:szCs w:val="20"/>
              </w:rPr>
              <w:t xml:space="preserve">consider </w:t>
            </w:r>
            <w:r>
              <w:rPr>
                <w:color w:val="000000"/>
                <w:sz w:val="20"/>
                <w:szCs w:val="20"/>
              </w:rPr>
              <w:t>the risks involved with outdoor activities.</w:t>
            </w: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 (community building and collaboration, personal-social) </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b/>
                <w:color w:val="000000"/>
                <w:sz w:val="20"/>
                <w:szCs w:val="20"/>
              </w:rPr>
              <w:t>Provide service</w:t>
            </w:r>
            <w:r>
              <w:rPr>
                <w:color w:val="000000"/>
                <w:sz w:val="20"/>
                <w:szCs w:val="20"/>
              </w:rPr>
              <w:t xml:space="preserve"> to community.</w:t>
            </w:r>
          </w:p>
          <w:p w:rsidR="001255FF" w:rsidRDefault="001943A5">
            <w:pPr>
              <w:numPr>
                <w:ilvl w:val="0"/>
                <w:numId w:val="2"/>
              </w:numPr>
              <w:pBdr>
                <w:top w:val="nil"/>
                <w:left w:val="nil"/>
                <w:bottom w:val="nil"/>
                <w:right w:val="nil"/>
                <w:between w:val="nil"/>
              </w:pBdr>
              <w:tabs>
                <w:tab w:val="left" w:pos="480"/>
              </w:tabs>
              <w:spacing w:after="0" w:line="240" w:lineRule="auto"/>
              <w:rPr>
                <w:color w:val="000000"/>
                <w:sz w:val="20"/>
                <w:szCs w:val="20"/>
              </w:rPr>
            </w:pPr>
            <w:r>
              <w:rPr>
                <w:color w:val="000000"/>
                <w:sz w:val="20"/>
                <w:szCs w:val="20"/>
              </w:rPr>
              <w:t>Acknowledge the work and contributions of others.</w:t>
            </w:r>
          </w:p>
          <w:p w:rsidR="001255FF" w:rsidRDefault="001943A5">
            <w:pPr>
              <w:numPr>
                <w:ilvl w:val="0"/>
                <w:numId w:val="2"/>
              </w:numPr>
              <w:pBdr>
                <w:top w:val="nil"/>
                <w:left w:val="nil"/>
                <w:bottom w:val="nil"/>
                <w:right w:val="nil"/>
                <w:between w:val="nil"/>
              </w:pBdr>
              <w:tabs>
                <w:tab w:val="left" w:pos="480"/>
              </w:tabs>
              <w:spacing w:after="60" w:line="240" w:lineRule="auto"/>
              <w:rPr>
                <w:color w:val="000000"/>
                <w:sz w:val="20"/>
                <w:szCs w:val="20"/>
              </w:rPr>
            </w:pPr>
            <w:r>
              <w:rPr>
                <w:color w:val="000000"/>
                <w:sz w:val="20"/>
                <w:szCs w:val="20"/>
              </w:rPr>
              <w:t>Reflect upon and share lear</w:t>
            </w:r>
            <w:r>
              <w:rPr>
                <w:color w:val="000000"/>
                <w:sz w:val="20"/>
                <w:szCs w:val="20"/>
              </w:rPr>
              <w:t>ning experiences.</w:t>
            </w:r>
          </w:p>
          <w:p w:rsidR="001255FF" w:rsidRDefault="001943A5">
            <w:pPr>
              <w:widowControl w:val="0"/>
              <w:pBdr>
                <w:top w:val="nil"/>
                <w:left w:val="nil"/>
                <w:bottom w:val="nil"/>
                <w:right w:val="nil"/>
                <w:between w:val="nil"/>
              </w:pBdr>
              <w:spacing w:before="63" w:after="0" w:line="240" w:lineRule="auto"/>
              <w:ind w:left="110"/>
              <w:rPr>
                <w:color w:val="000000"/>
              </w:rPr>
            </w:pPr>
            <w:r>
              <w:rPr>
                <w:color w:val="000000"/>
                <w:sz w:val="20"/>
                <w:szCs w:val="20"/>
              </w:rPr>
              <w:t>Recognize strengths and skills to improve.</w:t>
            </w:r>
          </w:p>
          <w:p w:rsidR="001255FF" w:rsidRDefault="001255FF">
            <w:pPr>
              <w:widowControl w:val="0"/>
              <w:pBdr>
                <w:top w:val="nil"/>
                <w:left w:val="nil"/>
                <w:bottom w:val="nil"/>
                <w:right w:val="nil"/>
                <w:between w:val="nil"/>
              </w:pBdr>
              <w:spacing w:before="63" w:after="0" w:line="240" w:lineRule="auto"/>
              <w:ind w:left="110"/>
              <w:rPr>
                <w:color w:val="000000"/>
                <w:sz w:val="19"/>
                <w:szCs w:val="19"/>
              </w:rPr>
            </w:pPr>
          </w:p>
        </w:tc>
        <w:tc>
          <w:tcPr>
            <w:tcW w:w="0" w:type="auto"/>
          </w:tcPr>
          <w:p w:rsidR="001255FF" w:rsidRDefault="001943A5">
            <w:pPr>
              <w:widowControl w:val="0"/>
              <w:pBdr>
                <w:top w:val="nil"/>
                <w:left w:val="nil"/>
                <w:bottom w:val="nil"/>
                <w:right w:val="nil"/>
                <w:between w:val="nil"/>
              </w:pBdr>
              <w:spacing w:before="63" w:after="0" w:line="240" w:lineRule="auto"/>
              <w:ind w:left="110"/>
              <w:rPr>
                <w:color w:val="000000"/>
                <w:sz w:val="19"/>
                <w:szCs w:val="19"/>
              </w:rPr>
            </w:pPr>
            <w:r>
              <w:rPr>
                <w:color w:val="000000"/>
                <w:sz w:val="19"/>
                <w:szCs w:val="19"/>
              </w:rPr>
              <w:t>Students are expected to know the following:</w:t>
            </w:r>
          </w:p>
          <w:p w:rsidR="001255FF" w:rsidRDefault="001943A5">
            <w:pPr>
              <w:numPr>
                <w:ilvl w:val="0"/>
                <w:numId w:val="3"/>
              </w:numPr>
              <w:pBdr>
                <w:top w:val="nil"/>
                <w:left w:val="nil"/>
                <w:bottom w:val="nil"/>
                <w:right w:val="nil"/>
                <w:between w:val="nil"/>
              </w:pBdr>
              <w:tabs>
                <w:tab w:val="left" w:pos="480"/>
              </w:tabs>
              <w:spacing w:after="0" w:line="240" w:lineRule="auto"/>
              <w:rPr>
                <w:b/>
                <w:color w:val="000000"/>
              </w:rPr>
            </w:pPr>
            <w:r>
              <w:rPr>
                <w:b/>
                <w:color w:val="000000"/>
              </w:rPr>
              <w:t>Local seasonal cycles</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Relationship between cultural practices and seasonal patterns</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Traditional foods and medicine harvesting techniques</w:t>
            </w:r>
          </w:p>
          <w:p w:rsidR="001255FF" w:rsidRDefault="001943A5">
            <w:pPr>
              <w:numPr>
                <w:ilvl w:val="0"/>
                <w:numId w:val="3"/>
              </w:numPr>
              <w:pBdr>
                <w:top w:val="nil"/>
                <w:left w:val="nil"/>
                <w:bottom w:val="nil"/>
                <w:right w:val="nil"/>
                <w:between w:val="nil"/>
              </w:pBdr>
              <w:tabs>
                <w:tab w:val="left" w:pos="480"/>
              </w:tabs>
              <w:spacing w:after="0" w:line="240" w:lineRule="auto"/>
              <w:rPr>
                <w:b/>
                <w:color w:val="000000"/>
              </w:rPr>
            </w:pPr>
            <w:r>
              <w:rPr>
                <w:b/>
                <w:color w:val="000000"/>
              </w:rPr>
              <w:t>Basic first aid skills and strategies</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 xml:space="preserve">Marine safety </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 xml:space="preserve">Camping skills </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Physical, social/emotional, mental health and decision-making</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Weather patterns, trends and safety</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Navigation in remote land-based and marine environments</w:t>
            </w:r>
          </w:p>
          <w:p w:rsidR="001255FF" w:rsidRDefault="001943A5">
            <w:pPr>
              <w:numPr>
                <w:ilvl w:val="0"/>
                <w:numId w:val="3"/>
              </w:numPr>
              <w:pBdr>
                <w:top w:val="nil"/>
                <w:left w:val="nil"/>
                <w:bottom w:val="nil"/>
                <w:right w:val="nil"/>
                <w:between w:val="nil"/>
              </w:pBdr>
              <w:tabs>
                <w:tab w:val="left" w:pos="480"/>
              </w:tabs>
              <w:spacing w:after="0" w:line="240" w:lineRule="auto"/>
              <w:rPr>
                <w:b/>
                <w:color w:val="000000"/>
              </w:rPr>
            </w:pPr>
            <w:r>
              <w:rPr>
                <w:b/>
                <w:color w:val="000000"/>
              </w:rPr>
              <w:t>Wilderness survival skills</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Kitaso</w:t>
            </w:r>
            <w:r>
              <w:rPr>
                <w:color w:val="000000"/>
              </w:rPr>
              <w:t>o/Xai’xais protocols within various environments and settings.</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Familiarize oneself with the territory to deepen a strong sense of place.</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 xml:space="preserve">Gender roles and responsibilities. </w:t>
            </w:r>
          </w:p>
          <w:p w:rsidR="001255FF" w:rsidRDefault="001943A5">
            <w:pPr>
              <w:numPr>
                <w:ilvl w:val="0"/>
                <w:numId w:val="3"/>
              </w:numPr>
              <w:pBdr>
                <w:top w:val="nil"/>
                <w:left w:val="nil"/>
                <w:bottom w:val="nil"/>
                <w:right w:val="nil"/>
                <w:between w:val="nil"/>
              </w:pBdr>
              <w:tabs>
                <w:tab w:val="left" w:pos="480"/>
              </w:tabs>
              <w:spacing w:after="0" w:line="240" w:lineRule="auto"/>
              <w:rPr>
                <w:color w:val="000000"/>
              </w:rPr>
            </w:pPr>
            <w:r>
              <w:rPr>
                <w:color w:val="000000"/>
              </w:rPr>
              <w:t>Practice sustainable harvesting.</w:t>
            </w:r>
          </w:p>
          <w:p w:rsidR="001255FF" w:rsidRDefault="001943A5">
            <w:pPr>
              <w:numPr>
                <w:ilvl w:val="0"/>
                <w:numId w:val="3"/>
              </w:numPr>
              <w:pBdr>
                <w:top w:val="nil"/>
                <w:left w:val="nil"/>
                <w:bottom w:val="nil"/>
                <w:right w:val="nil"/>
                <w:between w:val="nil"/>
              </w:pBdr>
              <w:tabs>
                <w:tab w:val="left" w:pos="480"/>
              </w:tabs>
              <w:spacing w:after="60" w:line="240" w:lineRule="auto"/>
              <w:rPr>
                <w:color w:val="000000"/>
              </w:rPr>
            </w:pPr>
            <w:r>
              <w:rPr>
                <w:color w:val="000000"/>
              </w:rPr>
              <w:t>Local Indigenous governance</w:t>
            </w:r>
          </w:p>
          <w:p w:rsidR="001255FF" w:rsidRDefault="001255FF">
            <w:pPr>
              <w:widowControl w:val="0"/>
              <w:pBdr>
                <w:top w:val="nil"/>
                <w:left w:val="nil"/>
                <w:bottom w:val="nil"/>
                <w:right w:val="nil"/>
                <w:between w:val="nil"/>
              </w:pBdr>
              <w:spacing w:before="63" w:after="0" w:line="240" w:lineRule="auto"/>
              <w:ind w:left="110"/>
              <w:rPr>
                <w:color w:val="000000"/>
                <w:sz w:val="19"/>
                <w:szCs w:val="19"/>
              </w:rPr>
            </w:pPr>
          </w:p>
        </w:tc>
      </w:tr>
    </w:tbl>
    <w:p w:rsidR="001255FF" w:rsidRDefault="001255FF">
      <w:pPr>
        <w:widowControl w:val="0"/>
        <w:pBdr>
          <w:top w:val="nil"/>
          <w:left w:val="nil"/>
          <w:bottom w:val="nil"/>
          <w:right w:val="nil"/>
          <w:between w:val="nil"/>
        </w:pBdr>
        <w:spacing w:after="0" w:line="240" w:lineRule="auto"/>
        <w:rPr>
          <w:i/>
          <w:color w:val="000000"/>
          <w:sz w:val="20"/>
          <w:szCs w:val="20"/>
        </w:rPr>
      </w:pPr>
    </w:p>
    <w:p w:rsidR="001255FF" w:rsidRDefault="001255FF">
      <w:pPr>
        <w:widowControl w:val="0"/>
        <w:pBdr>
          <w:top w:val="nil"/>
          <w:left w:val="nil"/>
          <w:bottom w:val="nil"/>
          <w:right w:val="nil"/>
          <w:between w:val="nil"/>
        </w:pBdr>
        <w:spacing w:after="0" w:line="240" w:lineRule="auto"/>
        <w:rPr>
          <w:i/>
          <w:color w:val="000000"/>
          <w:sz w:val="20"/>
          <w:szCs w:val="20"/>
        </w:rPr>
      </w:pPr>
    </w:p>
    <w:tbl>
      <w:tblPr>
        <w:tblStyle w:val="a3"/>
        <w:tblW w:w="135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1255FF">
        <w:trPr>
          <w:trHeight w:val="388"/>
        </w:trPr>
        <w:tc>
          <w:tcPr>
            <w:tcW w:w="0" w:type="auto"/>
            <w:shd w:val="clear" w:color="auto" w:fill="FEECB8"/>
          </w:tcPr>
          <w:p w:rsidR="001255FF" w:rsidRDefault="001943A5">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Big Ideas –Elaborations</w:t>
            </w:r>
          </w:p>
        </w:tc>
      </w:tr>
      <w:tr w:rsidR="001255FF">
        <w:trPr>
          <w:trHeight w:val="998"/>
        </w:trPr>
        <w:tc>
          <w:tcPr>
            <w:tcW w:w="0" w:type="auto"/>
          </w:tcPr>
          <w:p w:rsidR="001255FF" w:rsidRDefault="001943A5">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b/>
                <w:color w:val="000000"/>
                <w:sz w:val="20"/>
                <w:szCs w:val="20"/>
              </w:rPr>
              <w:t>Land-based skills and knowledge allow us to develop our stewardship skills and strengths:</w:t>
            </w:r>
            <w:r>
              <w:rPr>
                <w:rFonts w:ascii="Helvetica Neue" w:eastAsia="Helvetica Neue" w:hAnsi="Helvetica Neue" w:cs="Helvetica Neue"/>
                <w:color w:val="000000"/>
                <w:sz w:val="20"/>
                <w:szCs w:val="20"/>
              </w:rPr>
              <w:t xml:space="preserve"> Students learn about their aptitudes and areas of interest while out on the land and participating in a variety of outdoor activities. With the help and input of peers, elders, and other community members, students may pursue specific skill areas such as </w:t>
            </w:r>
            <w:r>
              <w:rPr>
                <w:rFonts w:ascii="Helvetica Neue" w:eastAsia="Helvetica Neue" w:hAnsi="Helvetica Neue" w:cs="Helvetica Neue"/>
                <w:color w:val="000000"/>
                <w:sz w:val="20"/>
                <w:szCs w:val="20"/>
              </w:rPr>
              <w:t>first aid or navigation. Land-based activities help students to develop skills that will serve them in a variety of contexts and environments.</w:t>
            </w:r>
          </w:p>
          <w:p w:rsidR="001255FF" w:rsidRDefault="001255FF">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b/>
                <w:sz w:val="20"/>
                <w:szCs w:val="20"/>
              </w:rPr>
              <w:t>Understanding our aptitudes and interests requires time and practice:</w:t>
            </w:r>
            <w:r>
              <w:rPr>
                <w:rFonts w:ascii="Helvetica Neue" w:eastAsia="Helvetica Neue" w:hAnsi="Helvetica Neue" w:cs="Helvetica Neue"/>
                <w:sz w:val="20"/>
                <w:szCs w:val="20"/>
              </w:rPr>
              <w:t xml:space="preserve"> Students will identify their individual pu</w:t>
            </w:r>
            <w:r>
              <w:rPr>
                <w:rFonts w:ascii="Helvetica Neue" w:eastAsia="Helvetica Neue" w:hAnsi="Helvetica Neue" w:cs="Helvetica Neue"/>
                <w:sz w:val="20"/>
                <w:szCs w:val="20"/>
              </w:rPr>
              <w:t>rpose in the stewardship team, their values, strengths and style. These qualities are learned over time through practice and mentorship from the wider community. Leaders will seek to role-model for younger generations within communities through their engag</w:t>
            </w:r>
            <w:r>
              <w:rPr>
                <w:rFonts w:ascii="Helvetica Neue" w:eastAsia="Helvetica Neue" w:hAnsi="Helvetica Neue" w:cs="Helvetica Neue"/>
                <w:sz w:val="20"/>
                <w:szCs w:val="20"/>
              </w:rPr>
              <w:t>ement in community service, healthy decision-making and preparedness in and for this course.</w:t>
            </w:r>
          </w:p>
          <w:p w:rsidR="001255FF" w:rsidRDefault="001255FF">
            <w:pPr>
              <w:widowControl w:val="0"/>
              <w:pBdr>
                <w:top w:val="nil"/>
                <w:left w:val="nil"/>
                <w:bottom w:val="nil"/>
                <w:right w:val="nil"/>
                <w:between w:val="nil"/>
              </w:pBdr>
              <w:spacing w:before="63" w:after="0" w:line="240" w:lineRule="auto"/>
              <w:ind w:left="110"/>
              <w:rPr>
                <w:color w:val="000000"/>
                <w:sz w:val="19"/>
                <w:szCs w:val="19"/>
              </w:rPr>
            </w:pPr>
          </w:p>
        </w:tc>
      </w:tr>
    </w:tbl>
    <w:p w:rsidR="001255FF" w:rsidRDefault="001255FF">
      <w:pPr>
        <w:widowControl w:val="0"/>
        <w:pBdr>
          <w:top w:val="nil"/>
          <w:left w:val="nil"/>
          <w:bottom w:val="nil"/>
          <w:right w:val="nil"/>
          <w:between w:val="nil"/>
        </w:pBdr>
        <w:spacing w:before="4" w:after="0" w:line="240" w:lineRule="auto"/>
        <w:rPr>
          <w:i/>
          <w:color w:val="000000"/>
          <w:sz w:val="24"/>
          <w:szCs w:val="24"/>
        </w:rPr>
      </w:pPr>
    </w:p>
    <w:p w:rsidR="001255FF" w:rsidRDefault="001255FF">
      <w:pPr>
        <w:widowControl w:val="0"/>
        <w:pBdr>
          <w:top w:val="nil"/>
          <w:left w:val="nil"/>
          <w:bottom w:val="nil"/>
          <w:right w:val="nil"/>
          <w:between w:val="nil"/>
        </w:pBdr>
        <w:spacing w:before="4" w:after="0" w:line="240" w:lineRule="auto"/>
        <w:rPr>
          <w:i/>
          <w:color w:val="000000"/>
          <w:sz w:val="24"/>
          <w:szCs w:val="24"/>
        </w:rPr>
      </w:pPr>
    </w:p>
    <w:p w:rsidR="001255FF" w:rsidRDefault="001255FF">
      <w:pPr>
        <w:widowControl w:val="0"/>
        <w:pBdr>
          <w:top w:val="nil"/>
          <w:left w:val="nil"/>
          <w:bottom w:val="nil"/>
          <w:right w:val="nil"/>
          <w:between w:val="nil"/>
        </w:pBdr>
        <w:spacing w:before="4" w:after="0" w:line="240" w:lineRule="auto"/>
        <w:rPr>
          <w:i/>
          <w:color w:val="000000"/>
          <w:sz w:val="24"/>
          <w:szCs w:val="24"/>
        </w:rPr>
      </w:pPr>
    </w:p>
    <w:tbl>
      <w:tblPr>
        <w:tblStyle w:val="a4"/>
        <w:tblW w:w="135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1255FF">
        <w:trPr>
          <w:trHeight w:val="388"/>
        </w:trPr>
        <w:tc>
          <w:tcPr>
            <w:tcW w:w="0" w:type="auto"/>
            <w:shd w:val="clear" w:color="auto" w:fill="4AA089"/>
          </w:tcPr>
          <w:p w:rsidR="001255FF" w:rsidRDefault="001943A5">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Curriculum Competencies -Elaborations</w:t>
            </w:r>
          </w:p>
        </w:tc>
      </w:tr>
      <w:tr w:rsidR="001255FF">
        <w:trPr>
          <w:trHeight w:val="973"/>
        </w:trPr>
        <w:tc>
          <w:tcPr>
            <w:tcW w:w="0" w:type="auto"/>
          </w:tcPr>
          <w:p w:rsidR="001255FF" w:rsidRDefault="001255FF">
            <w:pPr>
              <w:pBdr>
                <w:top w:val="nil"/>
                <w:left w:val="nil"/>
                <w:bottom w:val="nil"/>
                <w:right w:val="nil"/>
                <w:between w:val="nil"/>
              </w:pBdr>
              <w:spacing w:after="0" w:line="240" w:lineRule="auto"/>
              <w:ind w:left="720"/>
              <w:rPr>
                <w:rFonts w:ascii="Helvetica Neue" w:eastAsia="Helvetica Neue" w:hAnsi="Helvetica Neue" w:cs="Helvetica Neue"/>
                <w:color w:val="000000"/>
                <w:sz w:val="20"/>
                <w:szCs w:val="20"/>
              </w:rPr>
            </w:pPr>
          </w:p>
          <w:p w:rsidR="001255FF" w:rsidRDefault="001943A5">
            <w:pPr>
              <w:rPr>
                <w:rFonts w:ascii="Helvetica Neue" w:eastAsia="Helvetica Neue" w:hAnsi="Helvetica Neue" w:cs="Helvetica Neue"/>
                <w:b/>
                <w:sz w:val="20"/>
                <w:szCs w:val="20"/>
              </w:rPr>
            </w:pPr>
            <w:r>
              <w:rPr>
                <w:rFonts w:ascii="Helvetica Neue" w:eastAsia="Helvetica Neue" w:hAnsi="Helvetica Neue" w:cs="Helvetica Neue"/>
                <w:b/>
                <w:color w:val="000000"/>
                <w:sz w:val="20"/>
                <w:szCs w:val="20"/>
              </w:rPr>
              <w:t>Develop and demonstrate a variety of skills for outdoor, survival, and cultural activities</w:t>
            </w:r>
            <w:r>
              <w:rPr>
                <w:rFonts w:ascii="Helvetica Neue" w:eastAsia="Helvetica Neue" w:hAnsi="Helvetica Neue" w:cs="Helvetica Neue"/>
                <w:color w:val="000000"/>
                <w:sz w:val="20"/>
                <w:szCs w:val="20"/>
              </w:rPr>
              <w:t>: Students will participate in various outdoor pursuits and may choose to focus on skills such as fine arts, canoeing, kayaking, wilderness survival and/or camping (to name a few).</w:t>
            </w: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Understand </w:t>
            </w:r>
            <w:r>
              <w:rPr>
                <w:rFonts w:ascii="Helvetica Neue" w:eastAsia="Helvetica Neue" w:hAnsi="Helvetica Neue" w:cs="Helvetica Neue"/>
                <w:sz w:val="20"/>
                <w:szCs w:val="20"/>
              </w:rPr>
              <w:t xml:space="preserve">and </w:t>
            </w:r>
            <w:r>
              <w:rPr>
                <w:rFonts w:ascii="Helvetica Neue" w:eastAsia="Helvetica Neue" w:hAnsi="Helvetica Neue" w:cs="Helvetica Neue"/>
                <w:b/>
                <w:sz w:val="20"/>
                <w:szCs w:val="20"/>
              </w:rPr>
              <w:t xml:space="preserve">consider </w:t>
            </w:r>
            <w:r>
              <w:rPr>
                <w:rFonts w:ascii="Helvetica Neue" w:eastAsia="Helvetica Neue" w:hAnsi="Helvetica Neue" w:cs="Helvetica Neue"/>
                <w:sz w:val="20"/>
                <w:szCs w:val="20"/>
              </w:rPr>
              <w:t xml:space="preserve">risks of outdoor activities: </w:t>
            </w:r>
          </w:p>
          <w:p w:rsidR="001255FF" w:rsidRDefault="001943A5">
            <w:pPr>
              <w:numPr>
                <w:ilvl w:val="0"/>
                <w:numId w:val="4"/>
              </w:numPr>
              <w:pBdr>
                <w:top w:val="nil"/>
                <w:left w:val="nil"/>
                <w:bottom w:val="nil"/>
                <w:right w:val="nil"/>
                <w:between w:val="nil"/>
              </w:pBdr>
              <w:tabs>
                <w:tab w:val="left" w:pos="480"/>
              </w:tabs>
              <w:spacing w:after="0" w:line="240" w:lineRule="auto"/>
              <w:rPr>
                <w:color w:val="000000"/>
              </w:rPr>
            </w:pPr>
            <w:r>
              <w:rPr>
                <w:color w:val="000000"/>
              </w:rPr>
              <w:t xml:space="preserve">Proper equipment and </w:t>
            </w:r>
            <w:r>
              <w:rPr>
                <w:color w:val="000000"/>
              </w:rPr>
              <w:t>clothing</w:t>
            </w:r>
          </w:p>
          <w:p w:rsidR="001255FF" w:rsidRDefault="001943A5">
            <w:pPr>
              <w:numPr>
                <w:ilvl w:val="0"/>
                <w:numId w:val="4"/>
              </w:numPr>
              <w:pBdr>
                <w:top w:val="nil"/>
                <w:left w:val="nil"/>
                <w:bottom w:val="nil"/>
                <w:right w:val="nil"/>
                <w:between w:val="nil"/>
              </w:pBdr>
              <w:tabs>
                <w:tab w:val="left" w:pos="480"/>
              </w:tabs>
              <w:spacing w:after="0" w:line="240" w:lineRule="auto"/>
              <w:rPr>
                <w:color w:val="000000"/>
              </w:rPr>
            </w:pPr>
            <w:r>
              <w:rPr>
                <w:color w:val="000000"/>
              </w:rPr>
              <w:t>How to pack for camping and wilderness pursuits</w:t>
            </w:r>
          </w:p>
          <w:p w:rsidR="001255FF" w:rsidRDefault="001943A5">
            <w:pPr>
              <w:numPr>
                <w:ilvl w:val="0"/>
                <w:numId w:val="4"/>
              </w:numPr>
              <w:pBdr>
                <w:top w:val="nil"/>
                <w:left w:val="nil"/>
                <w:bottom w:val="nil"/>
                <w:right w:val="nil"/>
                <w:between w:val="nil"/>
              </w:pBdr>
              <w:tabs>
                <w:tab w:val="left" w:pos="480"/>
              </w:tabs>
              <w:spacing w:after="0" w:line="240" w:lineRule="auto"/>
              <w:rPr>
                <w:color w:val="000000"/>
              </w:rPr>
            </w:pPr>
            <w:r>
              <w:rPr>
                <w:color w:val="000000"/>
              </w:rPr>
              <w:t>Emergency equipment in remote, land-based and marine environments.</w:t>
            </w:r>
          </w:p>
          <w:p w:rsidR="001255FF" w:rsidRDefault="001943A5">
            <w:pPr>
              <w:numPr>
                <w:ilvl w:val="0"/>
                <w:numId w:val="4"/>
              </w:numPr>
              <w:pBdr>
                <w:top w:val="nil"/>
                <w:left w:val="nil"/>
                <w:bottom w:val="nil"/>
                <w:right w:val="nil"/>
                <w:between w:val="nil"/>
              </w:pBdr>
              <w:tabs>
                <w:tab w:val="left" w:pos="480"/>
              </w:tabs>
              <w:spacing w:after="60" w:line="240" w:lineRule="auto"/>
              <w:rPr>
                <w:color w:val="000000"/>
              </w:rPr>
            </w:pPr>
            <w:r>
              <w:rPr>
                <w:color w:val="000000"/>
              </w:rPr>
              <w:t>Assessing weather and tides when participating in activities</w:t>
            </w:r>
          </w:p>
          <w:p w:rsidR="001255FF" w:rsidRDefault="001255FF">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rsidR="001255FF" w:rsidRDefault="001943A5">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r>
              <w:rPr>
                <w:rFonts w:ascii="Helvetica Neue" w:eastAsia="Helvetica Neue" w:hAnsi="Helvetica Neue" w:cs="Helvetica Neue"/>
                <w:b/>
                <w:color w:val="000000"/>
                <w:sz w:val="20"/>
                <w:szCs w:val="20"/>
              </w:rPr>
              <w:t>Provide service to community:</w:t>
            </w:r>
            <w:r>
              <w:rPr>
                <w:rFonts w:ascii="Helvetica Neue" w:eastAsia="Helvetica Neue" w:hAnsi="Helvetica Neue" w:cs="Helvetica Neue"/>
                <w:color w:val="000000"/>
                <w:sz w:val="20"/>
                <w:szCs w:val="20"/>
              </w:rPr>
              <w:t xml:space="preserve"> Participate in service projects such as special gatherings, firewood and/or food distribution. These services would be organized by older youth leaders. </w:t>
            </w:r>
          </w:p>
          <w:p w:rsidR="001255FF" w:rsidRDefault="001255FF">
            <w:pPr>
              <w:widowControl w:val="0"/>
              <w:pBdr>
                <w:top w:val="nil"/>
                <w:left w:val="nil"/>
                <w:bottom w:val="nil"/>
                <w:right w:val="nil"/>
                <w:between w:val="nil"/>
              </w:pBdr>
              <w:spacing w:before="63" w:after="0" w:line="240" w:lineRule="auto"/>
              <w:ind w:left="110"/>
              <w:rPr>
                <w:color w:val="000000"/>
                <w:sz w:val="19"/>
                <w:szCs w:val="19"/>
              </w:rPr>
            </w:pPr>
          </w:p>
        </w:tc>
      </w:tr>
    </w:tbl>
    <w:p w:rsidR="001255FF" w:rsidRDefault="001255FF">
      <w:pPr>
        <w:widowControl w:val="0"/>
        <w:pBdr>
          <w:top w:val="nil"/>
          <w:left w:val="nil"/>
          <w:bottom w:val="nil"/>
          <w:right w:val="nil"/>
          <w:between w:val="nil"/>
        </w:pBdr>
        <w:spacing w:after="0" w:line="240" w:lineRule="auto"/>
        <w:rPr>
          <w:i/>
          <w:color w:val="000000"/>
          <w:sz w:val="20"/>
          <w:szCs w:val="20"/>
        </w:rPr>
      </w:pPr>
    </w:p>
    <w:p w:rsidR="001255FF" w:rsidRDefault="001255FF">
      <w:pPr>
        <w:widowControl w:val="0"/>
        <w:pBdr>
          <w:top w:val="nil"/>
          <w:left w:val="nil"/>
          <w:bottom w:val="nil"/>
          <w:right w:val="nil"/>
          <w:between w:val="nil"/>
        </w:pBdr>
        <w:spacing w:before="7" w:after="0" w:line="240" w:lineRule="auto"/>
        <w:rPr>
          <w:i/>
          <w:color w:val="000000"/>
          <w:sz w:val="21"/>
          <w:szCs w:val="21"/>
        </w:rPr>
      </w:pPr>
    </w:p>
    <w:p w:rsidR="001255FF" w:rsidRDefault="001255FF">
      <w:pPr>
        <w:widowControl w:val="0"/>
        <w:pBdr>
          <w:top w:val="nil"/>
          <w:left w:val="nil"/>
          <w:bottom w:val="nil"/>
          <w:right w:val="nil"/>
          <w:between w:val="nil"/>
        </w:pBdr>
        <w:spacing w:before="7" w:after="0" w:line="240" w:lineRule="auto"/>
        <w:rPr>
          <w:i/>
          <w:color w:val="000000"/>
          <w:sz w:val="21"/>
          <w:szCs w:val="21"/>
        </w:rPr>
      </w:pPr>
    </w:p>
    <w:tbl>
      <w:tblPr>
        <w:tblStyle w:val="a5"/>
        <w:tblW w:w="135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0"/>
      </w:tblGrid>
      <w:tr w:rsidR="001255FF">
        <w:trPr>
          <w:trHeight w:val="388"/>
        </w:trPr>
        <w:tc>
          <w:tcPr>
            <w:tcW w:w="0" w:type="auto"/>
            <w:shd w:val="clear" w:color="auto" w:fill="BFDCAC"/>
          </w:tcPr>
          <w:p w:rsidR="001255FF" w:rsidRDefault="001943A5">
            <w:pPr>
              <w:widowControl w:val="0"/>
              <w:pBdr>
                <w:top w:val="nil"/>
                <w:left w:val="nil"/>
                <w:bottom w:val="nil"/>
                <w:right w:val="nil"/>
                <w:between w:val="nil"/>
              </w:pBdr>
              <w:spacing w:before="64" w:after="0" w:line="240" w:lineRule="auto"/>
              <w:ind w:left="110"/>
              <w:rPr>
                <w:b/>
                <w:color w:val="000000"/>
                <w:sz w:val="21"/>
                <w:szCs w:val="21"/>
              </w:rPr>
            </w:pPr>
            <w:r>
              <w:rPr>
                <w:b/>
                <w:color w:val="000000"/>
                <w:sz w:val="21"/>
                <w:szCs w:val="21"/>
              </w:rPr>
              <w:t>Content - Elaborations</w:t>
            </w:r>
          </w:p>
        </w:tc>
      </w:tr>
      <w:tr w:rsidR="001255FF">
        <w:trPr>
          <w:trHeight w:val="1105"/>
        </w:trPr>
        <w:tc>
          <w:tcPr>
            <w:tcW w:w="0" w:type="auto"/>
          </w:tcPr>
          <w:p w:rsidR="001255FF" w:rsidRDefault="001255FF">
            <w:pPr>
              <w:pBdr>
                <w:top w:val="nil"/>
                <w:left w:val="nil"/>
                <w:bottom w:val="nil"/>
                <w:right w:val="nil"/>
                <w:between w:val="nil"/>
              </w:pBdr>
              <w:spacing w:after="0" w:line="240" w:lineRule="auto"/>
              <w:rPr>
                <w:rFonts w:ascii="Helvetica Neue" w:eastAsia="Helvetica Neue" w:hAnsi="Helvetica Neue" w:cs="Helvetica Neue"/>
                <w:color w:val="000000"/>
                <w:sz w:val="20"/>
                <w:szCs w:val="20"/>
              </w:rPr>
            </w:pP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sz w:val="20"/>
                <w:szCs w:val="20"/>
              </w:rPr>
              <w:t>Community based seasonal cycles</w:t>
            </w:r>
          </w:p>
          <w:p w:rsidR="001255FF" w:rsidRDefault="001943A5">
            <w:pPr>
              <w:numPr>
                <w:ilvl w:val="0"/>
                <w:numId w:val="5"/>
              </w:numPr>
              <w:pBdr>
                <w:top w:val="nil"/>
                <w:left w:val="nil"/>
                <w:bottom w:val="nil"/>
                <w:right w:val="nil"/>
                <w:between w:val="nil"/>
              </w:pBdr>
              <w:tabs>
                <w:tab w:val="left" w:pos="480"/>
              </w:tabs>
              <w:spacing w:after="60" w:line="240" w:lineRule="auto"/>
              <w:rPr>
                <w:color w:val="000000"/>
              </w:rPr>
            </w:pPr>
            <w:r>
              <w:rPr>
                <w:color w:val="000000"/>
              </w:rPr>
              <w:t>Learn how local changes and patterns of biodiversity such as plant growth, ocean temperature on shellfish health, and animal migration help to inform local harvesting and hunting practices. This knowledge passed through traditional keepers, elders, and tea</w:t>
            </w:r>
            <w:r>
              <w:rPr>
                <w:color w:val="000000"/>
              </w:rPr>
              <w:t xml:space="preserve">chers. </w:t>
            </w: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sz w:val="20"/>
                <w:szCs w:val="20"/>
              </w:rPr>
              <w:t>Wilderness survival</w:t>
            </w:r>
          </w:p>
          <w:p w:rsidR="001255FF" w:rsidRDefault="001943A5">
            <w:pPr>
              <w:numPr>
                <w:ilvl w:val="0"/>
                <w:numId w:val="5"/>
              </w:numPr>
              <w:pBdr>
                <w:top w:val="nil"/>
                <w:left w:val="nil"/>
                <w:bottom w:val="nil"/>
                <w:right w:val="nil"/>
                <w:between w:val="nil"/>
              </w:pBdr>
              <w:tabs>
                <w:tab w:val="left" w:pos="480"/>
              </w:tabs>
              <w:spacing w:after="0" w:line="240" w:lineRule="auto"/>
              <w:rPr>
                <w:color w:val="000000"/>
              </w:rPr>
            </w:pPr>
            <w:r>
              <w:rPr>
                <w:color w:val="000000"/>
              </w:rPr>
              <w:t xml:space="preserve">Shelter building </w:t>
            </w:r>
          </w:p>
          <w:p w:rsidR="001255FF" w:rsidRDefault="001943A5">
            <w:pPr>
              <w:numPr>
                <w:ilvl w:val="0"/>
                <w:numId w:val="5"/>
              </w:numPr>
              <w:pBdr>
                <w:top w:val="nil"/>
                <w:left w:val="nil"/>
                <w:bottom w:val="nil"/>
                <w:right w:val="nil"/>
                <w:between w:val="nil"/>
              </w:pBdr>
              <w:tabs>
                <w:tab w:val="left" w:pos="480"/>
              </w:tabs>
              <w:spacing w:after="0" w:line="240" w:lineRule="auto"/>
              <w:rPr>
                <w:color w:val="000000"/>
              </w:rPr>
            </w:pPr>
            <w:r>
              <w:rPr>
                <w:color w:val="000000"/>
              </w:rPr>
              <w:t>Dealing with threat of hypothermia</w:t>
            </w:r>
          </w:p>
          <w:p w:rsidR="001255FF" w:rsidRDefault="001943A5">
            <w:pPr>
              <w:numPr>
                <w:ilvl w:val="0"/>
                <w:numId w:val="5"/>
              </w:numPr>
              <w:pBdr>
                <w:top w:val="nil"/>
                <w:left w:val="nil"/>
                <w:bottom w:val="nil"/>
                <w:right w:val="nil"/>
                <w:between w:val="nil"/>
              </w:pBdr>
              <w:tabs>
                <w:tab w:val="left" w:pos="480"/>
              </w:tabs>
              <w:spacing w:after="0" w:line="240" w:lineRule="auto"/>
              <w:rPr>
                <w:color w:val="000000"/>
              </w:rPr>
            </w:pPr>
            <w:r>
              <w:rPr>
                <w:color w:val="000000"/>
              </w:rPr>
              <w:t>Water filtration</w:t>
            </w:r>
          </w:p>
          <w:p w:rsidR="001255FF" w:rsidRDefault="001943A5">
            <w:pPr>
              <w:numPr>
                <w:ilvl w:val="0"/>
                <w:numId w:val="5"/>
              </w:numPr>
              <w:pBdr>
                <w:top w:val="nil"/>
                <w:left w:val="nil"/>
                <w:bottom w:val="nil"/>
                <w:right w:val="nil"/>
                <w:between w:val="nil"/>
              </w:pBdr>
              <w:tabs>
                <w:tab w:val="left" w:pos="480"/>
              </w:tabs>
              <w:spacing w:after="0" w:line="240" w:lineRule="auto"/>
              <w:rPr>
                <w:color w:val="000000"/>
              </w:rPr>
            </w:pPr>
            <w:r>
              <w:rPr>
                <w:color w:val="000000"/>
              </w:rPr>
              <w:t>Nutritional considerations</w:t>
            </w:r>
          </w:p>
          <w:p w:rsidR="001255FF" w:rsidRDefault="001943A5">
            <w:pPr>
              <w:numPr>
                <w:ilvl w:val="0"/>
                <w:numId w:val="5"/>
              </w:numPr>
              <w:pBdr>
                <w:top w:val="nil"/>
                <w:left w:val="nil"/>
                <w:bottom w:val="nil"/>
                <w:right w:val="nil"/>
                <w:between w:val="nil"/>
              </w:pBdr>
              <w:tabs>
                <w:tab w:val="left" w:pos="480"/>
              </w:tabs>
              <w:spacing w:after="0" w:line="240" w:lineRule="auto"/>
              <w:rPr>
                <w:color w:val="000000"/>
              </w:rPr>
            </w:pPr>
            <w:r>
              <w:rPr>
                <w:color w:val="000000"/>
              </w:rPr>
              <w:t xml:space="preserve">Fire starting </w:t>
            </w:r>
          </w:p>
          <w:p w:rsidR="001255FF" w:rsidRDefault="001255FF">
            <w:pPr>
              <w:pBdr>
                <w:top w:val="nil"/>
                <w:left w:val="nil"/>
                <w:bottom w:val="nil"/>
                <w:right w:val="nil"/>
                <w:between w:val="nil"/>
              </w:pBdr>
              <w:ind w:left="720"/>
              <w:rPr>
                <w:color w:val="000000"/>
              </w:rPr>
            </w:pPr>
          </w:p>
          <w:p w:rsidR="001255FF" w:rsidRDefault="001943A5">
            <w:pPr>
              <w:rPr>
                <w:rFonts w:ascii="Helvetica Neue" w:eastAsia="Helvetica Neue" w:hAnsi="Helvetica Neue" w:cs="Helvetica Neue"/>
                <w:sz w:val="20"/>
                <w:szCs w:val="20"/>
              </w:rPr>
            </w:pPr>
            <w:r>
              <w:rPr>
                <w:rFonts w:ascii="Helvetica Neue" w:eastAsia="Helvetica Neue" w:hAnsi="Helvetica Neue" w:cs="Helvetica Neue"/>
                <w:sz w:val="20"/>
                <w:szCs w:val="20"/>
              </w:rPr>
              <w:t>First Aid Strategies</w:t>
            </w:r>
          </w:p>
          <w:p w:rsidR="001255FF" w:rsidRDefault="001943A5">
            <w:pPr>
              <w:numPr>
                <w:ilvl w:val="0"/>
                <w:numId w:val="6"/>
              </w:numPr>
              <w:pBdr>
                <w:top w:val="nil"/>
                <w:left w:val="nil"/>
                <w:bottom w:val="nil"/>
                <w:right w:val="nil"/>
                <w:between w:val="nil"/>
              </w:pBdr>
              <w:tabs>
                <w:tab w:val="left" w:pos="480"/>
              </w:tabs>
              <w:spacing w:after="60" w:line="240" w:lineRule="auto"/>
              <w:rPr>
                <w:color w:val="000000"/>
              </w:rPr>
            </w:pPr>
            <w:r>
              <w:rPr>
                <w:color w:val="000000"/>
              </w:rPr>
              <w:t>Basic first aid responses in outdoor and remote environments.</w:t>
            </w:r>
          </w:p>
          <w:p w:rsidR="001255FF" w:rsidRDefault="001943A5">
            <w:pPr>
              <w:widowControl w:val="0"/>
              <w:pBdr>
                <w:top w:val="nil"/>
                <w:left w:val="nil"/>
                <w:bottom w:val="nil"/>
                <w:right w:val="nil"/>
                <w:between w:val="nil"/>
              </w:pBdr>
              <w:spacing w:before="63" w:after="0" w:line="240" w:lineRule="auto"/>
              <w:ind w:left="110"/>
              <w:rPr>
                <w:color w:val="000000"/>
                <w:sz w:val="19"/>
                <w:szCs w:val="19"/>
              </w:rPr>
            </w:pPr>
            <w:r>
              <w:rPr>
                <w:color w:val="000000"/>
              </w:rPr>
              <w:t>Distress signals</w:t>
            </w:r>
          </w:p>
        </w:tc>
      </w:tr>
    </w:tbl>
    <w:p w:rsidR="001255FF" w:rsidRDefault="001255FF">
      <w:pPr>
        <w:pStyle w:val="Heading2"/>
        <w:ind w:left="0"/>
      </w:pPr>
    </w:p>
    <w:p w:rsidR="001255FF" w:rsidRDefault="001943A5">
      <w:pPr>
        <w:pStyle w:val="Heading2"/>
        <w:ind w:left="0"/>
      </w:pPr>
      <w:r>
        <w:t>Instructional Component</w:t>
      </w:r>
    </w:p>
    <w:p w:rsidR="001255FF" w:rsidRDefault="001943A5">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Land-based and oral teachings and modeling by knowledge keepers</w:t>
      </w:r>
    </w:p>
    <w:p w:rsidR="001255FF" w:rsidRDefault="001943A5">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Direct instruction by community teachers and certification trainers</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Peer-teaching through oral presentations (ex. oral presentations to peers, community and/ school staff)</w:t>
      </w:r>
    </w:p>
    <w:p w:rsidR="001255FF" w:rsidRDefault="001943A5">
      <w:pPr>
        <w:numPr>
          <w:ilvl w:val="0"/>
          <w:numId w:val="7"/>
        </w:numPr>
        <w:pBdr>
          <w:top w:val="nil"/>
          <w:left w:val="nil"/>
          <w:bottom w:val="nil"/>
          <w:right w:val="nil"/>
          <w:between w:val="nil"/>
        </w:pBdr>
        <w:spacing w:after="120" w:line="240" w:lineRule="auto"/>
      </w:pPr>
      <w:r>
        <w:rPr>
          <w:rFonts w:ascii="Helvetica Neue" w:eastAsia="Helvetica Neue" w:hAnsi="Helvetica Neue" w:cs="Helvetica Neue"/>
          <w:color w:val="000000"/>
        </w:rPr>
        <w:t>Experiential learning</w:t>
      </w:r>
    </w:p>
    <w:p w:rsidR="001255FF" w:rsidRDefault="001255FF">
      <w:pPr>
        <w:widowControl w:val="0"/>
        <w:pBdr>
          <w:top w:val="nil"/>
          <w:left w:val="nil"/>
          <w:bottom w:val="nil"/>
          <w:right w:val="nil"/>
          <w:between w:val="nil"/>
        </w:pBdr>
        <w:spacing w:after="0" w:line="240" w:lineRule="auto"/>
        <w:rPr>
          <w:b/>
          <w:color w:val="000000"/>
          <w:sz w:val="24"/>
          <w:szCs w:val="24"/>
        </w:rPr>
      </w:pPr>
    </w:p>
    <w:p w:rsidR="001255FF" w:rsidRDefault="001255FF">
      <w:pPr>
        <w:widowControl w:val="0"/>
        <w:pBdr>
          <w:top w:val="nil"/>
          <w:left w:val="nil"/>
          <w:bottom w:val="nil"/>
          <w:right w:val="nil"/>
          <w:between w:val="nil"/>
        </w:pBdr>
        <w:spacing w:after="0" w:line="240" w:lineRule="auto"/>
        <w:rPr>
          <w:b/>
          <w:color w:val="000000"/>
          <w:sz w:val="24"/>
          <w:szCs w:val="24"/>
        </w:rPr>
      </w:pPr>
    </w:p>
    <w:p w:rsidR="001255FF" w:rsidRDefault="001943A5">
      <w:pPr>
        <w:spacing w:after="0" w:line="240" w:lineRule="auto"/>
        <w:rPr>
          <w:b/>
          <w:sz w:val="24"/>
          <w:szCs w:val="24"/>
        </w:rPr>
      </w:pPr>
      <w:r>
        <w:rPr>
          <w:b/>
          <w:sz w:val="24"/>
          <w:szCs w:val="24"/>
        </w:rPr>
        <w:t>Assessment Component</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Individual learning portfolios</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Personal learning plans-</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Oral formative assessments (examples check-ins, sha</w:t>
      </w:r>
      <w:r>
        <w:rPr>
          <w:rFonts w:ascii="Helvetica Neue" w:eastAsia="Helvetica Neue" w:hAnsi="Helvetica Neue" w:cs="Helvetica Neue"/>
          <w:color w:val="000000"/>
        </w:rPr>
        <w:t>re what you know or have learned)</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Narrative assessment to reflect on hands-on and experiential learning experiences (can be done by teacher representative, student, peer, and/or community member)</w:t>
      </w:r>
    </w:p>
    <w:p w:rsidR="001255FF" w:rsidRDefault="001943A5">
      <w:pPr>
        <w:numPr>
          <w:ilvl w:val="0"/>
          <w:numId w:val="8"/>
        </w:numPr>
        <w:pBdr>
          <w:top w:val="nil"/>
          <w:left w:val="nil"/>
          <w:bottom w:val="nil"/>
          <w:right w:val="nil"/>
          <w:between w:val="nil"/>
        </w:pBdr>
        <w:spacing w:after="120" w:line="240" w:lineRule="auto"/>
      </w:pPr>
      <w:r>
        <w:rPr>
          <w:rFonts w:ascii="Helvetica Neue" w:eastAsia="Helvetica Neue" w:hAnsi="Helvetica Neue" w:cs="Helvetica Neue"/>
          <w:color w:val="000000"/>
        </w:rPr>
        <w:t>Peer and self-assessment (of presentations, reports, experiential learning, etc.)</w:t>
      </w:r>
    </w:p>
    <w:p w:rsidR="001255FF" w:rsidRDefault="001255FF">
      <w:pPr>
        <w:widowControl w:val="0"/>
        <w:pBdr>
          <w:top w:val="nil"/>
          <w:left w:val="nil"/>
          <w:bottom w:val="nil"/>
          <w:right w:val="nil"/>
          <w:between w:val="nil"/>
        </w:pBdr>
        <w:spacing w:after="0" w:line="240" w:lineRule="auto"/>
        <w:rPr>
          <w:b/>
          <w:color w:val="000000"/>
          <w:sz w:val="24"/>
          <w:szCs w:val="24"/>
        </w:rPr>
      </w:pPr>
    </w:p>
    <w:p w:rsidR="001255FF" w:rsidRDefault="001255FF">
      <w:pPr>
        <w:spacing w:after="0" w:line="240" w:lineRule="auto"/>
        <w:rPr>
          <w:b/>
          <w:sz w:val="24"/>
          <w:szCs w:val="24"/>
        </w:rPr>
      </w:pPr>
    </w:p>
    <w:p w:rsidR="001255FF" w:rsidRDefault="001943A5">
      <w:pPr>
        <w:spacing w:after="0" w:line="240" w:lineRule="auto"/>
        <w:rPr>
          <w:b/>
          <w:sz w:val="24"/>
          <w:szCs w:val="24"/>
        </w:rPr>
      </w:pPr>
      <w:r>
        <w:rPr>
          <w:b/>
          <w:sz w:val="24"/>
          <w:szCs w:val="24"/>
        </w:rPr>
        <w:t>Learning Resources</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Traditional knowledge, oral stories and experiences shared by community members.</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‘Feathers and Feast-Fires Kitasoo Xai’xais Stories’ –Cultural Governance Project, 2016</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70757A"/>
          <w:highlight w:val="white"/>
        </w:rPr>
      </w:pPr>
      <w:r>
        <w:rPr>
          <w:rFonts w:ascii="Helvetica Neue" w:eastAsia="Helvetica Neue" w:hAnsi="Helvetica Neue" w:cs="Helvetica Neue"/>
          <w:color w:val="000000"/>
        </w:rPr>
        <w:t xml:space="preserve"> ‘Indigenous Foods and Plants and their places in Culture’ –Toresa Crawford 2009</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‘Ancient Pathways, Ancestral Knowledge’ – Nancy Turner</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‘The Ultimate Wilderness Survi</w:t>
      </w:r>
      <w:r>
        <w:rPr>
          <w:rFonts w:ascii="Helvetica Neue" w:eastAsia="Helvetica Neue" w:hAnsi="Helvetica Neue" w:cs="Helvetica Neue"/>
          <w:color w:val="000000"/>
        </w:rPr>
        <w:t>val Handbook’ - Outdoor Life</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‘In the Words of Elders, Aboriginal Cultures in Transition’ – Peter Kulchyski, Don McCaskill, David Newhouse</w:t>
      </w: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‘The Big Book of Teambuilding Games’ – John Newstrom, and Edward Scannell </w:t>
      </w:r>
    </w:p>
    <w:p w:rsidR="001255FF" w:rsidRDefault="001255FF">
      <w:pPr>
        <w:widowControl w:val="0"/>
        <w:pBdr>
          <w:top w:val="nil"/>
          <w:left w:val="nil"/>
          <w:bottom w:val="nil"/>
          <w:right w:val="nil"/>
          <w:between w:val="nil"/>
        </w:pBdr>
        <w:spacing w:after="0" w:line="240" w:lineRule="auto"/>
        <w:rPr>
          <w:b/>
          <w:color w:val="000000"/>
          <w:sz w:val="24"/>
          <w:szCs w:val="24"/>
        </w:rPr>
      </w:pPr>
    </w:p>
    <w:p w:rsidR="001255FF" w:rsidRDefault="001255FF">
      <w:pPr>
        <w:widowControl w:val="0"/>
        <w:pBdr>
          <w:top w:val="nil"/>
          <w:left w:val="nil"/>
          <w:bottom w:val="nil"/>
          <w:right w:val="nil"/>
          <w:between w:val="nil"/>
        </w:pBdr>
        <w:spacing w:after="0" w:line="240" w:lineRule="auto"/>
        <w:rPr>
          <w:b/>
          <w:color w:val="000000"/>
          <w:sz w:val="24"/>
          <w:szCs w:val="24"/>
        </w:rPr>
      </w:pPr>
    </w:p>
    <w:p w:rsidR="001255FF" w:rsidRDefault="001943A5">
      <w:pPr>
        <w:spacing w:after="0" w:line="240" w:lineRule="auto"/>
        <w:rPr>
          <w:b/>
          <w:sz w:val="24"/>
          <w:szCs w:val="24"/>
        </w:rPr>
      </w:pPr>
      <w:r>
        <w:rPr>
          <w:b/>
          <w:sz w:val="24"/>
          <w:szCs w:val="24"/>
        </w:rPr>
        <w:t>Additional Information</w:t>
      </w:r>
    </w:p>
    <w:p w:rsidR="001255FF" w:rsidRDefault="001255FF">
      <w:pPr>
        <w:rPr>
          <w:sz w:val="24"/>
          <w:szCs w:val="24"/>
        </w:rPr>
      </w:pPr>
    </w:p>
    <w:p w:rsidR="001255FF" w:rsidRDefault="001943A5">
      <w:pPr>
        <w:pBdr>
          <w:top w:val="nil"/>
          <w:left w:val="nil"/>
          <w:bottom w:val="nil"/>
          <w:right w:val="nil"/>
          <w:between w:val="nil"/>
        </w:pBdr>
        <w:spacing w:after="120" w:line="240" w:lineRule="auto"/>
        <w:rPr>
          <w:rFonts w:ascii="Helvetica Neue" w:eastAsia="Helvetica Neue" w:hAnsi="Helvetica Neue" w:cs="Helvetica Neue"/>
          <w:color w:val="000000"/>
        </w:rPr>
        <w:sectPr w:rsidR="001255FF">
          <w:headerReference w:type="even" r:id="rId8"/>
          <w:headerReference w:type="default" r:id="rId9"/>
          <w:footerReference w:type="even" r:id="rId10"/>
          <w:footerReference w:type="default" r:id="rId11"/>
          <w:headerReference w:type="first" r:id="rId12"/>
          <w:footerReference w:type="first" r:id="rId13"/>
          <w:pgSz w:w="15840" w:h="12240" w:orient="landscape"/>
          <w:pgMar w:top="980" w:right="940" w:bottom="940" w:left="1380" w:header="0" w:footer="340" w:gutter="0"/>
          <w:pgNumType w:start="1"/>
          <w:cols w:space="720"/>
          <w:titlePg/>
        </w:sectPr>
      </w:pPr>
      <w:r>
        <w:rPr>
          <w:rFonts w:ascii="Helvetica Neue" w:eastAsia="Helvetica Neue" w:hAnsi="Helvetica Neue" w:cs="Helvetica Neue"/>
          <w:color w:val="000000"/>
        </w:rPr>
        <w:t>This course directly targets goals within SEAS Toolkit calls to action, our Nature United Agreement, interests and needs of our communities and youth.</w:t>
      </w:r>
    </w:p>
    <w:p w:rsidR="001255FF" w:rsidRDefault="001255FF">
      <w:pPr>
        <w:spacing w:after="0" w:line="240" w:lineRule="auto"/>
        <w:ind w:left="2051" w:right="2002"/>
        <w:jc w:val="center"/>
        <w:rPr>
          <w:b/>
          <w:sz w:val="31"/>
          <w:szCs w:val="31"/>
        </w:rPr>
      </w:pPr>
      <w:bookmarkStart w:id="1" w:name="_heading=h.gjdgxs" w:colFirst="0" w:colLast="0"/>
      <w:bookmarkEnd w:id="1"/>
    </w:p>
    <w:p w:rsidR="001255FF" w:rsidRDefault="001943A5">
      <w:pPr>
        <w:spacing w:after="0" w:line="240" w:lineRule="auto"/>
        <w:ind w:left="2051" w:right="2002"/>
        <w:jc w:val="center"/>
        <w:rPr>
          <w:b/>
          <w:sz w:val="31"/>
          <w:szCs w:val="31"/>
        </w:rPr>
      </w:pPr>
      <w:r>
        <w:rPr>
          <w:noProof/>
        </w:rPr>
        <mc:AlternateContent>
          <mc:Choice Requires="wpg">
            <w:drawing>
              <wp:anchor distT="0" distB="0" distL="0" distR="0" simplePos="0" relativeHeight="251657216" behindDoc="1" locked="0" layoutInCell="1" hidden="0" allowOverlap="1">
                <wp:simplePos x="0" y="0"/>
                <wp:positionH relativeFrom="page">
                  <wp:posOffset>418214</wp:posOffset>
                </wp:positionH>
                <wp:positionV relativeFrom="page">
                  <wp:posOffset>793898</wp:posOffset>
                </wp:positionV>
                <wp:extent cx="6875721" cy="7492306"/>
                <wp:effectExtent l="0" t="0" r="0" b="0"/>
                <wp:wrapNone/>
                <wp:docPr id="4" name="Group 4"/>
                <wp:cNvGraphicFramePr/>
                <a:graphic xmlns:a="http://schemas.openxmlformats.org/drawingml/2006/main">
                  <a:graphicData uri="http://schemas.microsoft.com/office/word/2010/wordprocessingGroup">
                    <wpg:wgp>
                      <wpg:cNvGrpSpPr/>
                      <wpg:grpSpPr>
                        <a:xfrm>
                          <a:off x="0" y="0"/>
                          <a:ext cx="6875721" cy="7492306"/>
                          <a:chOff x="1908140" y="33847"/>
                          <a:chExt cx="6874485" cy="7491793"/>
                        </a:xfrm>
                      </wpg:grpSpPr>
                      <wpg:grpSp>
                        <wpg:cNvPr id="3" name="Group 3"/>
                        <wpg:cNvGrpSpPr/>
                        <wpg:grpSpPr>
                          <a:xfrm>
                            <a:off x="1908140" y="33847"/>
                            <a:ext cx="6874485" cy="7491793"/>
                            <a:chOff x="562" y="562"/>
                            <a:chExt cx="11125" cy="14601"/>
                          </a:xfrm>
                        </wpg:grpSpPr>
                        <wps:wsp>
                          <wps:cNvPr id="6" name="Rectangle 6"/>
                          <wps:cNvSpPr/>
                          <wps:spPr>
                            <a:xfrm>
                              <a:off x="562" y="562"/>
                              <a:ext cx="11125" cy="14600"/>
                            </a:xfrm>
                            <a:prstGeom prst="rect">
                              <a:avLst/>
                            </a:prstGeom>
                            <a:noFill/>
                            <a:ln>
                              <a:noFill/>
                            </a:ln>
                          </wps:spPr>
                          <wps:txbx>
                            <w:txbxContent>
                              <w:p w:rsidR="001255FF" w:rsidRDefault="001255FF">
                                <w:pPr>
                                  <w:spacing w:after="0" w:line="240" w:lineRule="auto"/>
                                  <w:textDirection w:val="btLr"/>
                                </w:pPr>
                              </w:p>
                            </w:txbxContent>
                          </wps:txbx>
                          <wps:bodyPr spcFirstLastPara="1" wrap="square" lIns="91425" tIns="91425" rIns="91425" bIns="91425" anchor="ctr" anchorCtr="0">
                            <a:noAutofit/>
                          </wps:bodyPr>
                        </wps:wsp>
                        <wps:wsp>
                          <wps:cNvPr id="7" name="Straight Arrow Connector 7"/>
                          <wps:cNvCnPr/>
                          <wps:spPr>
                            <a:xfrm>
                              <a:off x="566" y="564"/>
                              <a:ext cx="11117" cy="0"/>
                            </a:xfrm>
                            <a:prstGeom prst="straightConnector1">
                              <a:avLst/>
                            </a:prstGeom>
                            <a:noFill/>
                            <a:ln w="9525" cap="flat" cmpd="sng">
                              <a:solidFill>
                                <a:srgbClr val="000000"/>
                              </a:solidFill>
                              <a:prstDash val="solid"/>
                              <a:round/>
                              <a:headEnd type="none" w="med" len="med"/>
                              <a:tailEnd type="none" w="med" len="med"/>
                            </a:ln>
                          </wps:spPr>
                          <wps:bodyPr/>
                        </wps:wsp>
                        <wps:wsp>
                          <wps:cNvPr id="10" name="Straight Arrow Connector 10"/>
                          <wps:cNvCnPr/>
                          <wps:spPr>
                            <a:xfrm>
                              <a:off x="564" y="562"/>
                              <a:ext cx="0" cy="14601"/>
                            </a:xfrm>
                            <a:prstGeom prst="straightConnector1">
                              <a:avLst/>
                            </a:prstGeom>
                            <a:noFill/>
                            <a:ln w="9525" cap="flat" cmpd="sng">
                              <a:solidFill>
                                <a:srgbClr val="000000"/>
                              </a:solidFill>
                              <a:prstDash val="solid"/>
                              <a:round/>
                              <a:headEnd type="none" w="med" len="med"/>
                              <a:tailEnd type="none" w="med" len="med"/>
                            </a:ln>
                          </wps:spPr>
                          <wps:bodyPr/>
                        </wps:wsp>
                        <wps:wsp>
                          <wps:cNvPr id="11" name="Straight Arrow Connector 11"/>
                          <wps:cNvCnPr/>
                          <wps:spPr>
                            <a:xfrm>
                              <a:off x="11686" y="562"/>
                              <a:ext cx="0" cy="14601"/>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418214</wp:posOffset>
                </wp:positionH>
                <wp:positionV relativeFrom="page">
                  <wp:posOffset>793898</wp:posOffset>
                </wp:positionV>
                <wp:extent cx="6875721" cy="7492306"/>
                <wp:effectExtent b="0" l="0" r="0" t="0"/>
                <wp:wrapNone/>
                <wp:docPr id="4"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6875721" cy="7492306"/>
                        </a:xfrm>
                        <a:prstGeom prst="rect"/>
                        <a:ln/>
                      </pic:spPr>
                    </pic:pic>
                  </a:graphicData>
                </a:graphic>
              </wp:anchor>
            </w:drawing>
          </mc:Fallback>
        </mc:AlternateContent>
      </w:r>
      <w:r>
        <w:rPr>
          <w:b/>
          <w:sz w:val="31"/>
          <w:szCs w:val="31"/>
        </w:rPr>
        <w:t>Criteria Checklist for Use By the</w:t>
      </w:r>
    </w:p>
    <w:p w:rsidR="001255FF" w:rsidRDefault="001943A5">
      <w:pPr>
        <w:spacing w:after="0" w:line="240" w:lineRule="auto"/>
        <w:ind w:left="2051" w:right="2004"/>
        <w:jc w:val="center"/>
        <w:rPr>
          <w:b/>
          <w:sz w:val="31"/>
          <w:szCs w:val="31"/>
        </w:rPr>
      </w:pPr>
      <w:r>
        <w:rPr>
          <w:b/>
          <w:sz w:val="31"/>
          <w:szCs w:val="31"/>
        </w:rPr>
        <w:t>First Nations Authorized Course Review Team</w:t>
      </w:r>
    </w:p>
    <w:p w:rsidR="001255FF" w:rsidRDefault="001255FF">
      <w:pPr>
        <w:widowControl w:val="0"/>
        <w:pBdr>
          <w:top w:val="nil"/>
          <w:left w:val="nil"/>
          <w:bottom w:val="nil"/>
          <w:right w:val="nil"/>
          <w:between w:val="nil"/>
        </w:pBdr>
        <w:spacing w:after="0" w:line="240" w:lineRule="auto"/>
        <w:rPr>
          <w:b/>
          <w:color w:val="000000"/>
          <w:sz w:val="52"/>
          <w:szCs w:val="52"/>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Template indicates the course was approved by the School Governing Agency</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course is not a remedial, modified or GED preparation course</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course name reflects the subject area and includes the grade level</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assigned grade level reflects the appropriate level of instruction</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credit value appropriately reflects the length and scope of the course</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synopsis clearly outlines what a student has gained when the course is completed</w:t>
      </w:r>
    </w:p>
    <w:p w:rsidR="001255FF" w:rsidRDefault="001255FF">
      <w:pPr>
        <w:widowControl w:val="0"/>
        <w:pBdr>
          <w:top w:val="nil"/>
          <w:left w:val="nil"/>
          <w:bottom w:val="nil"/>
          <w:right w:val="nil"/>
          <w:between w:val="nil"/>
        </w:pBdr>
        <w:spacing w:after="0" w:line="240" w:lineRule="auto"/>
        <w:ind w:left="720"/>
        <w:rPr>
          <w:color w:val="000000"/>
          <w:sz w:val="31"/>
          <w:szCs w:val="31"/>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goals and rational</w:t>
      </w:r>
      <w:r>
        <w:rPr>
          <w:color w:val="000000"/>
          <w:sz w:val="24"/>
          <w:szCs w:val="24"/>
        </w:rPr>
        <w:t>e outline the reasons for wanting to offer opportunities to study the course</w:t>
      </w:r>
    </w:p>
    <w:p w:rsidR="001255FF" w:rsidRDefault="001255FF">
      <w:pPr>
        <w:widowControl w:val="0"/>
        <w:pBdr>
          <w:top w:val="nil"/>
          <w:left w:val="nil"/>
          <w:bottom w:val="nil"/>
          <w:right w:val="nil"/>
          <w:between w:val="nil"/>
        </w:pBdr>
        <w:spacing w:after="0" w:line="240" w:lineRule="auto"/>
        <w:ind w:left="720"/>
        <w:rPr>
          <w:color w:val="000000"/>
          <w:sz w:val="27"/>
          <w:szCs w:val="27"/>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organizational structure outlines the big ideas, the learning standards (curricular competencies and content), and instruction and assessment components</w:t>
      </w:r>
    </w:p>
    <w:p w:rsidR="001255FF" w:rsidRDefault="001255FF">
      <w:pPr>
        <w:widowControl w:val="0"/>
        <w:pBdr>
          <w:top w:val="nil"/>
          <w:left w:val="nil"/>
          <w:bottom w:val="nil"/>
          <w:right w:val="nil"/>
          <w:between w:val="nil"/>
        </w:pBdr>
        <w:spacing w:after="0" w:line="240" w:lineRule="auto"/>
        <w:ind w:left="720"/>
        <w:rPr>
          <w:color w:val="000000"/>
          <w:sz w:val="27"/>
          <w:szCs w:val="27"/>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Learning standards a</w:t>
      </w:r>
      <w:r>
        <w:rPr>
          <w:color w:val="000000"/>
          <w:sz w:val="24"/>
          <w:szCs w:val="24"/>
        </w:rPr>
        <w:t>re assessable and observable and can be understood by students and parents</w:t>
      </w:r>
    </w:p>
    <w:p w:rsidR="001255FF" w:rsidRDefault="001255FF">
      <w:pPr>
        <w:widowControl w:val="0"/>
        <w:pBdr>
          <w:top w:val="nil"/>
          <w:left w:val="nil"/>
          <w:bottom w:val="nil"/>
          <w:right w:val="nil"/>
          <w:between w:val="nil"/>
        </w:pBdr>
        <w:spacing w:after="0" w:line="240" w:lineRule="auto"/>
        <w:ind w:left="720"/>
        <w:rPr>
          <w:color w:val="000000"/>
          <w:sz w:val="27"/>
          <w:szCs w:val="27"/>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instructional component clarifies the learning standards and provides a range of pedagogical opportunities</w:t>
      </w:r>
    </w:p>
    <w:p w:rsidR="001255FF" w:rsidRDefault="001255FF">
      <w:pPr>
        <w:widowControl w:val="0"/>
        <w:pBdr>
          <w:top w:val="nil"/>
          <w:left w:val="nil"/>
          <w:bottom w:val="nil"/>
          <w:right w:val="nil"/>
          <w:between w:val="nil"/>
        </w:pBdr>
        <w:spacing w:after="0" w:line="240" w:lineRule="auto"/>
        <w:ind w:left="720"/>
        <w:rPr>
          <w:color w:val="000000"/>
          <w:sz w:val="27"/>
          <w:szCs w:val="27"/>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assessment component provides formative and summative opportunities to assess student achievement</w:t>
      </w:r>
    </w:p>
    <w:p w:rsidR="001255FF" w:rsidRDefault="001255FF">
      <w:pPr>
        <w:pBdr>
          <w:top w:val="nil"/>
          <w:left w:val="nil"/>
          <w:bottom w:val="nil"/>
          <w:right w:val="nil"/>
          <w:between w:val="nil"/>
        </w:pBdr>
        <w:spacing w:after="0"/>
        <w:ind w:left="720"/>
        <w:rPr>
          <w:color w:val="000000"/>
          <w:sz w:val="24"/>
          <w:szCs w:val="24"/>
        </w:rPr>
      </w:pPr>
    </w:p>
    <w:p w:rsidR="001255FF" w:rsidRDefault="001943A5">
      <w:pPr>
        <w:widowControl w:val="0"/>
        <w:numPr>
          <w:ilvl w:val="0"/>
          <w:numId w:val="9"/>
        </w:numPr>
        <w:pBdr>
          <w:top w:val="nil"/>
          <w:left w:val="nil"/>
          <w:bottom w:val="nil"/>
          <w:right w:val="nil"/>
          <w:between w:val="nil"/>
        </w:pBdr>
        <w:tabs>
          <w:tab w:val="left" w:pos="936"/>
          <w:tab w:val="left" w:pos="937"/>
        </w:tabs>
        <w:spacing w:after="0" w:line="240" w:lineRule="auto"/>
        <w:ind w:left="720"/>
        <w:rPr>
          <w:color w:val="000000"/>
          <w:sz w:val="24"/>
          <w:szCs w:val="24"/>
        </w:rPr>
      </w:pPr>
      <w:r>
        <w:rPr>
          <w:color w:val="000000"/>
          <w:sz w:val="24"/>
          <w:szCs w:val="24"/>
        </w:rPr>
        <w:t>The learning resources are age appropriate, and support learning standards and a diversity of learning</w:t>
      </w:r>
    </w:p>
    <w:sectPr w:rsidR="001255FF">
      <w:footerReference w:type="even" r:id="rId15"/>
      <w:footerReference w:type="default" r:id="rId16"/>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A5" w:rsidRDefault="001943A5">
      <w:pPr>
        <w:spacing w:after="0" w:line="240" w:lineRule="auto"/>
      </w:pPr>
      <w:r>
        <w:separator/>
      </w:r>
    </w:p>
  </w:endnote>
  <w:endnote w:type="continuationSeparator" w:id="0">
    <w:p w:rsidR="001943A5" w:rsidRDefault="0019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255F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943A5">
    <w:pPr>
      <w:pBdr>
        <w:top w:val="nil"/>
        <w:left w:val="nil"/>
        <w:bottom w:val="nil"/>
        <w:right w:val="nil"/>
        <w:between w:val="nil"/>
      </w:pBdr>
      <w:tabs>
        <w:tab w:val="center" w:pos="4680"/>
        <w:tab w:val="right" w:pos="9360"/>
      </w:tabs>
      <w:spacing w:after="0" w:line="240" w:lineRule="auto"/>
      <w:jc w:val="center"/>
      <w:rPr>
        <w:color w:val="000000"/>
        <w:sz w:val="20"/>
        <w:szCs w:val="20"/>
      </w:rPr>
    </w:pPr>
    <w:r>
      <w:rPr>
        <w:color w:val="000000"/>
        <w:sz w:val="20"/>
        <w:szCs w:val="20"/>
      </w:rPr>
      <w:t>FNAC Framework Template DRAFT</w:t>
    </w:r>
  </w:p>
  <w:p w:rsidR="001255FF" w:rsidRDefault="001255FF">
    <w:pPr>
      <w:widowControl w:val="0"/>
      <w:pBdr>
        <w:top w:val="nil"/>
        <w:left w:val="nil"/>
        <w:bottom w:val="nil"/>
        <w:right w:val="nil"/>
        <w:between w:val="nil"/>
      </w:pBdr>
      <w:spacing w:after="0" w:line="14" w:lineRule="auto"/>
      <w:rPr>
        <w:color w:val="00000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255FF">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943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1255FF" w:rsidRDefault="001255FF">
    <w:pPr>
      <w:pBdr>
        <w:top w:val="nil"/>
        <w:left w:val="nil"/>
        <w:bottom w:val="nil"/>
        <w:right w:val="nil"/>
        <w:between w:val="nil"/>
      </w:pBdr>
      <w:tabs>
        <w:tab w:val="center" w:pos="4680"/>
        <w:tab w:val="right" w:pos="9360"/>
      </w:tabs>
      <w:spacing w:after="0" w:line="240" w:lineRule="auto"/>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943A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1255FF" w:rsidRDefault="001255FF">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A5" w:rsidRDefault="001943A5">
      <w:pPr>
        <w:spacing w:after="0" w:line="240" w:lineRule="auto"/>
      </w:pPr>
      <w:r>
        <w:separator/>
      </w:r>
    </w:p>
  </w:footnote>
  <w:footnote w:type="continuationSeparator" w:id="0">
    <w:p w:rsidR="001943A5" w:rsidRDefault="00194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255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943A5">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12.4pt;height:247.45pt;rotation:315;z-index:-251658240;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p w:rsidR="001255FF" w:rsidRDefault="001255FF">
    <w:pPr>
      <w:pBdr>
        <w:top w:val="nil"/>
        <w:left w:val="nil"/>
        <w:bottom w:val="nil"/>
        <w:right w:val="nil"/>
        <w:between w:val="nil"/>
      </w:pBdr>
      <w:tabs>
        <w:tab w:val="center" w:pos="4680"/>
        <w:tab w:val="right" w:pos="9360"/>
      </w:tabs>
      <w:spacing w:after="0" w:line="240" w:lineRule="auto"/>
      <w:rPr>
        <w:color w:val="000000"/>
      </w:rPr>
    </w:pPr>
  </w:p>
  <w:p w:rsidR="001255FF" w:rsidRDefault="001943A5">
    <w:pPr>
      <w:pBdr>
        <w:top w:val="nil"/>
        <w:left w:val="nil"/>
        <w:bottom w:val="nil"/>
        <w:right w:val="nil"/>
        <w:between w:val="nil"/>
      </w:pBdr>
      <w:tabs>
        <w:tab w:val="center" w:pos="4680"/>
        <w:tab w:val="right" w:pos="9360"/>
      </w:tabs>
      <w:spacing w:after="0" w:line="240" w:lineRule="auto"/>
      <w:rPr>
        <w:b/>
        <w:color w:val="000000"/>
        <w:sz w:val="24"/>
        <w:szCs w:val="24"/>
      </w:rPr>
    </w:pPr>
    <w:r>
      <w:rPr>
        <w:b/>
        <w:color w:val="000000"/>
        <w:sz w:val="24"/>
        <w:szCs w:val="24"/>
      </w:rPr>
      <w:t>Course Name: _________________</w:t>
    </w:r>
  </w:p>
  <w:p w:rsidR="001255FF" w:rsidRDefault="001255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5FF" w:rsidRDefault="001255FF">
    <w:pPr>
      <w:pBdr>
        <w:top w:val="nil"/>
        <w:left w:val="nil"/>
        <w:bottom w:val="nil"/>
        <w:right w:val="nil"/>
        <w:between w:val="nil"/>
      </w:pBdr>
      <w:tabs>
        <w:tab w:val="center" w:pos="4680"/>
        <w:tab w:val="right" w:pos="9360"/>
      </w:tabs>
      <w:spacing w:after="0" w:line="240" w:lineRule="auto"/>
      <w:rPr>
        <w:b/>
        <w:color w:val="000000"/>
        <w:sz w:val="20"/>
        <w:szCs w:val="20"/>
      </w:rPr>
    </w:pPr>
  </w:p>
  <w:p w:rsidR="001255FF" w:rsidRDefault="001255FF">
    <w:pPr>
      <w:pBdr>
        <w:top w:val="nil"/>
        <w:left w:val="nil"/>
        <w:bottom w:val="nil"/>
        <w:right w:val="nil"/>
        <w:between w:val="nil"/>
      </w:pBdr>
      <w:tabs>
        <w:tab w:val="center" w:pos="4680"/>
        <w:tab w:val="right" w:pos="9360"/>
      </w:tabs>
      <w:spacing w:after="0" w:line="240" w:lineRule="auto"/>
      <w:rPr>
        <w:b/>
        <w:color w:val="000000"/>
        <w:sz w:val="20"/>
        <w:szCs w:val="20"/>
      </w:rPr>
    </w:pPr>
  </w:p>
  <w:p w:rsidR="001255FF" w:rsidRDefault="001943A5">
    <w:pPr>
      <w:pBdr>
        <w:top w:val="nil"/>
        <w:left w:val="nil"/>
        <w:bottom w:val="nil"/>
        <w:right w:val="nil"/>
        <w:between w:val="nil"/>
      </w:pBdr>
      <w:tabs>
        <w:tab w:val="center" w:pos="4680"/>
        <w:tab w:val="right" w:pos="9360"/>
      </w:tabs>
      <w:spacing w:after="0" w:line="240" w:lineRule="auto"/>
      <w:rPr>
        <w:b/>
        <w:color w:val="000000"/>
        <w:sz w:val="20"/>
        <w:szCs w:val="20"/>
      </w:rPr>
    </w:pPr>
    <w:r>
      <w:rPr>
        <w:noProof/>
      </w:rPr>
      <mc:AlternateContent>
        <mc:Choice Requires="wpg">
          <w:drawing>
            <wp:anchor distT="0" distB="0" distL="114300" distR="114300" simplePos="0" relativeHeight="251657216" behindDoc="0" locked="0" layoutInCell="1" hidden="0" allowOverlap="1">
              <wp:simplePos x="0" y="0"/>
              <wp:positionH relativeFrom="column">
                <wp:posOffset>7454900</wp:posOffset>
              </wp:positionH>
              <wp:positionV relativeFrom="paragraph">
                <wp:posOffset>38100</wp:posOffset>
              </wp:positionV>
              <wp:extent cx="1186613" cy="568960"/>
              <wp:effectExtent l="0" t="0" r="0" b="0"/>
              <wp:wrapNone/>
              <wp:docPr id="5" name="Group 5"/>
              <wp:cNvGraphicFramePr/>
              <a:graphic xmlns:a="http://schemas.openxmlformats.org/drawingml/2006/main">
                <a:graphicData uri="http://schemas.microsoft.com/office/word/2010/wordprocessingGroup">
                  <wpg:wgp>
                    <wpg:cNvGrpSpPr/>
                    <wpg:grpSpPr>
                      <a:xfrm>
                        <a:off x="0" y="0"/>
                        <a:ext cx="1186613" cy="568960"/>
                        <a:chOff x="4752694" y="3495520"/>
                        <a:chExt cx="1186613" cy="568960"/>
                      </a:xfrm>
                    </wpg:grpSpPr>
                    <wpg:grpSp>
                      <wpg:cNvPr id="1" name="Group 1"/>
                      <wpg:cNvGrpSpPr/>
                      <wpg:grpSpPr>
                        <a:xfrm>
                          <a:off x="4752694" y="3495520"/>
                          <a:ext cx="1186613" cy="568960"/>
                          <a:chOff x="0" y="0"/>
                          <a:chExt cx="1717675" cy="823595"/>
                        </a:xfrm>
                      </wpg:grpSpPr>
                      <wps:wsp>
                        <wps:cNvPr id="2" name="Rectangle 2"/>
                        <wps:cNvSpPr/>
                        <wps:spPr>
                          <a:xfrm>
                            <a:off x="0" y="0"/>
                            <a:ext cx="1717675" cy="823575"/>
                          </a:xfrm>
                          <a:prstGeom prst="rect">
                            <a:avLst/>
                          </a:prstGeom>
                          <a:noFill/>
                          <a:ln>
                            <a:noFill/>
                          </a:ln>
                        </wps:spPr>
                        <wps:txbx>
                          <w:txbxContent>
                            <w:p w:rsidR="001255FF" w:rsidRDefault="001255F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0" y="101600"/>
                            <a:ext cx="701040" cy="685800"/>
                          </a:xfrm>
                          <a:prstGeom prst="rect">
                            <a:avLst/>
                          </a:prstGeom>
                          <a:noFill/>
                          <a:ln>
                            <a:noFill/>
                          </a:ln>
                        </pic:spPr>
                      </pic:pic>
                      <pic:pic xmlns:pic="http://schemas.openxmlformats.org/drawingml/2006/picture">
                        <pic:nvPicPr>
                          <pic:cNvPr id="9" name="Shape 9"/>
                          <pic:cNvPicPr preferRelativeResize="0"/>
                        </pic:nvPicPr>
                        <pic:blipFill rotWithShape="1">
                          <a:blip r:embed="rId2">
                            <a:alphaModFix/>
                          </a:blip>
                          <a:srcRect/>
                          <a:stretch/>
                        </pic:blipFill>
                        <pic:spPr>
                          <a:xfrm>
                            <a:off x="894080" y="0"/>
                            <a:ext cx="823595" cy="823595"/>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7454900</wp:posOffset>
              </wp:positionH>
              <wp:positionV relativeFrom="paragraph">
                <wp:posOffset>38100</wp:posOffset>
              </wp:positionV>
              <wp:extent cx="1186613" cy="568960"/>
              <wp:effectExtent b="0" l="0" r="0" t="0"/>
              <wp:wrapNone/>
              <wp:docPr id="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186613" cy="568960"/>
                      </a:xfrm>
                      <a:prstGeom prst="rect"/>
                      <a:ln/>
                    </pic:spPr>
                  </pic:pic>
                </a:graphicData>
              </a:graphic>
            </wp:anchor>
          </w:drawing>
        </mc:Fallback>
      </mc:AlternateContent>
    </w:r>
  </w:p>
  <w:p w:rsidR="001255FF" w:rsidRDefault="001943A5">
    <w:pPr>
      <w:pBdr>
        <w:top w:val="nil"/>
        <w:left w:val="nil"/>
        <w:bottom w:val="nil"/>
        <w:right w:val="nil"/>
        <w:between w:val="nil"/>
      </w:pBdr>
      <w:tabs>
        <w:tab w:val="center" w:pos="4680"/>
        <w:tab w:val="right" w:pos="9360"/>
      </w:tabs>
      <w:spacing w:after="0" w:line="240" w:lineRule="auto"/>
      <w:rPr>
        <w:b/>
        <w:color w:val="000000"/>
        <w:sz w:val="20"/>
        <w:szCs w:val="20"/>
      </w:rPr>
    </w:pPr>
    <w:r>
      <w:rPr>
        <w:b/>
        <w:color w:val="000000"/>
        <w:sz w:val="20"/>
        <w:szCs w:val="20"/>
      </w:rPr>
      <w:t>First Nations Education Steering Committee &amp; First Nations Schools Association</w:t>
    </w:r>
  </w:p>
  <w:p w:rsidR="001255FF" w:rsidRDefault="001943A5">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Suite #113-100 Park Royal South, West Vancouver, BC</w:t>
    </w:r>
  </w:p>
  <w:p w:rsidR="001255FF" w:rsidRDefault="001943A5">
    <w:pPr>
      <w:pBdr>
        <w:top w:val="nil"/>
        <w:left w:val="nil"/>
        <w:bottom w:val="nil"/>
        <w:right w:val="nil"/>
        <w:between w:val="nil"/>
      </w:pBdr>
      <w:tabs>
        <w:tab w:val="center" w:pos="4680"/>
        <w:tab w:val="right" w:pos="9360"/>
        <w:tab w:val="left" w:pos="6398"/>
      </w:tabs>
      <w:spacing w:after="0" w:line="240" w:lineRule="auto"/>
      <w:rPr>
        <w:color w:val="000000"/>
        <w:sz w:val="16"/>
        <w:szCs w:val="16"/>
      </w:rPr>
    </w:pPr>
    <w:r>
      <w:rPr>
        <w:color w:val="000000"/>
        <w:sz w:val="16"/>
        <w:szCs w:val="16"/>
      </w:rPr>
      <w:t>Toll-free in BC: 1-877-422-3672 T: 604-925-6087 F: 604-925-6097</w:t>
    </w:r>
    <w:r>
      <w:rPr>
        <w:color w:val="000000"/>
        <w:sz w:val="16"/>
        <w:szCs w:val="16"/>
      </w:rPr>
      <w:tab/>
    </w:r>
  </w:p>
  <w:p w:rsidR="001255FF" w:rsidRDefault="001255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E1DC7"/>
    <w:multiLevelType w:val="multilevel"/>
    <w:tmpl w:val="259A1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057F7C"/>
    <w:multiLevelType w:val="multilevel"/>
    <w:tmpl w:val="F89C3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6439DB"/>
    <w:multiLevelType w:val="multilevel"/>
    <w:tmpl w:val="8592A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C4234C"/>
    <w:multiLevelType w:val="multilevel"/>
    <w:tmpl w:val="91945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002800"/>
    <w:multiLevelType w:val="multilevel"/>
    <w:tmpl w:val="9594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A54C2D"/>
    <w:multiLevelType w:val="multilevel"/>
    <w:tmpl w:val="2AE01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A45F4F"/>
    <w:multiLevelType w:val="multilevel"/>
    <w:tmpl w:val="27881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7F3C36"/>
    <w:multiLevelType w:val="multilevel"/>
    <w:tmpl w:val="2B3AD3F6"/>
    <w:lvl w:ilvl="0">
      <w:numFmt w:val="bullet"/>
      <w:lvlText w:val="•"/>
      <w:lvlJc w:val="left"/>
      <w:pPr>
        <w:ind w:left="936" w:hanging="720"/>
      </w:pPr>
      <w:rPr>
        <w:rFonts w:ascii="Noto Sans Symbols" w:eastAsia="Noto Sans Symbols" w:hAnsi="Noto Sans Symbols" w:cs="Noto Sans Symbols"/>
        <w:sz w:val="24"/>
        <w:szCs w:val="24"/>
      </w:rPr>
    </w:lvl>
    <w:lvl w:ilvl="1">
      <w:numFmt w:val="bullet"/>
      <w:lvlText w:val="•"/>
      <w:lvlJc w:val="left"/>
      <w:pPr>
        <w:ind w:left="1878" w:hanging="720"/>
      </w:pPr>
    </w:lvl>
    <w:lvl w:ilvl="2">
      <w:numFmt w:val="bullet"/>
      <w:lvlText w:val="•"/>
      <w:lvlJc w:val="left"/>
      <w:pPr>
        <w:ind w:left="2816" w:hanging="720"/>
      </w:pPr>
    </w:lvl>
    <w:lvl w:ilvl="3">
      <w:numFmt w:val="bullet"/>
      <w:lvlText w:val="•"/>
      <w:lvlJc w:val="left"/>
      <w:pPr>
        <w:ind w:left="3754" w:hanging="720"/>
      </w:pPr>
    </w:lvl>
    <w:lvl w:ilvl="4">
      <w:numFmt w:val="bullet"/>
      <w:lvlText w:val="•"/>
      <w:lvlJc w:val="left"/>
      <w:pPr>
        <w:ind w:left="4692" w:hanging="720"/>
      </w:pPr>
    </w:lvl>
    <w:lvl w:ilvl="5">
      <w:numFmt w:val="bullet"/>
      <w:lvlText w:val="•"/>
      <w:lvlJc w:val="left"/>
      <w:pPr>
        <w:ind w:left="5630" w:hanging="720"/>
      </w:pPr>
    </w:lvl>
    <w:lvl w:ilvl="6">
      <w:numFmt w:val="bullet"/>
      <w:lvlText w:val="•"/>
      <w:lvlJc w:val="left"/>
      <w:pPr>
        <w:ind w:left="6568" w:hanging="720"/>
      </w:pPr>
    </w:lvl>
    <w:lvl w:ilvl="7">
      <w:numFmt w:val="bullet"/>
      <w:lvlText w:val="•"/>
      <w:lvlJc w:val="left"/>
      <w:pPr>
        <w:ind w:left="7506" w:hanging="720"/>
      </w:pPr>
    </w:lvl>
    <w:lvl w:ilvl="8">
      <w:numFmt w:val="bullet"/>
      <w:lvlText w:val="•"/>
      <w:lvlJc w:val="left"/>
      <w:pPr>
        <w:ind w:left="8444" w:hanging="720"/>
      </w:pPr>
    </w:lvl>
  </w:abstractNum>
  <w:abstractNum w:abstractNumId="8" w15:restartNumberingAfterBreak="0">
    <w:nsid w:val="791C6CE9"/>
    <w:multiLevelType w:val="multilevel"/>
    <w:tmpl w:val="D0E2F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777019"/>
    <w:multiLevelType w:val="multilevel"/>
    <w:tmpl w:val="71D0B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4"/>
  </w:num>
  <w:num w:numId="4">
    <w:abstractNumId w:val="0"/>
  </w:num>
  <w:num w:numId="5">
    <w:abstractNumId w:val="1"/>
  </w:num>
  <w:num w:numId="6">
    <w:abstractNumId w:val="3"/>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5FF"/>
    <w:rsid w:val="001255FF"/>
    <w:rsid w:val="001943A5"/>
    <w:rsid w:val="00561D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EFC53E6-0D98-4F20-84EA-24C515E9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D0D45"/>
    <w:pPr>
      <w:widowControl w:val="0"/>
      <w:autoSpaceDE w:val="0"/>
      <w:autoSpaceDN w:val="0"/>
      <w:spacing w:before="77" w:after="0" w:line="240" w:lineRule="auto"/>
      <w:ind w:left="2051" w:right="2004"/>
      <w:jc w:val="center"/>
      <w:outlineLvl w:val="0"/>
    </w:pPr>
    <w:rPr>
      <w:b/>
      <w:bCs/>
      <w:sz w:val="31"/>
      <w:szCs w:val="31"/>
    </w:rPr>
  </w:style>
  <w:style w:type="paragraph" w:styleId="Heading2">
    <w:name w:val="heading 2"/>
    <w:basedOn w:val="Normal"/>
    <w:link w:val="Heading2Char"/>
    <w:uiPriority w:val="9"/>
    <w:unhideWhenUsed/>
    <w:qFormat/>
    <w:rsid w:val="00FD0D45"/>
    <w:pPr>
      <w:widowControl w:val="0"/>
      <w:autoSpaceDE w:val="0"/>
      <w:autoSpaceDN w:val="0"/>
      <w:spacing w:after="0" w:line="240" w:lineRule="auto"/>
      <w:ind w:left="216"/>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45129"/>
    <w:pPr>
      <w:ind w:left="720"/>
      <w:contextualSpacing/>
    </w:pPr>
  </w:style>
  <w:style w:type="paragraph" w:styleId="BalloonText">
    <w:name w:val="Balloon Text"/>
    <w:basedOn w:val="Normal"/>
    <w:link w:val="BalloonTextChar"/>
    <w:uiPriority w:val="99"/>
    <w:semiHidden/>
    <w:unhideWhenUsed/>
    <w:rsid w:val="00731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3D"/>
    <w:rPr>
      <w:rFonts w:ascii="Segoe UI" w:hAnsi="Segoe UI" w:cs="Segoe UI"/>
      <w:sz w:val="18"/>
      <w:szCs w:val="18"/>
    </w:rPr>
  </w:style>
  <w:style w:type="paragraph" w:styleId="Header">
    <w:name w:val="header"/>
    <w:basedOn w:val="Normal"/>
    <w:link w:val="HeaderChar"/>
    <w:uiPriority w:val="99"/>
    <w:unhideWhenUsed/>
    <w:rsid w:val="00B5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A"/>
  </w:style>
  <w:style w:type="paragraph" w:styleId="Footer">
    <w:name w:val="footer"/>
    <w:basedOn w:val="Normal"/>
    <w:link w:val="FooterChar"/>
    <w:uiPriority w:val="99"/>
    <w:unhideWhenUsed/>
    <w:rsid w:val="00B5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0A"/>
  </w:style>
  <w:style w:type="paragraph" w:customStyle="1" w:styleId="Default">
    <w:name w:val="Default"/>
    <w:rsid w:val="008810F3"/>
    <w:pPr>
      <w:autoSpaceDE w:val="0"/>
      <w:autoSpaceDN w:val="0"/>
      <w:adjustRightInd w:val="0"/>
      <w:spacing w:after="0" w:line="240" w:lineRule="auto"/>
    </w:pPr>
    <w:rPr>
      <w:color w:val="000000"/>
      <w:sz w:val="24"/>
      <w:szCs w:val="24"/>
    </w:rPr>
  </w:style>
  <w:style w:type="table" w:styleId="TableGrid">
    <w:name w:val="Table Grid"/>
    <w:basedOn w:val="TableNormal"/>
    <w:rsid w:val="0086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9F5"/>
    <w:rPr>
      <w:sz w:val="16"/>
      <w:szCs w:val="16"/>
    </w:rPr>
  </w:style>
  <w:style w:type="paragraph" w:styleId="CommentText">
    <w:name w:val="annotation text"/>
    <w:basedOn w:val="Normal"/>
    <w:link w:val="CommentTextChar"/>
    <w:uiPriority w:val="99"/>
    <w:unhideWhenUsed/>
    <w:rsid w:val="003459F5"/>
    <w:pPr>
      <w:spacing w:line="240" w:lineRule="auto"/>
    </w:pPr>
    <w:rPr>
      <w:sz w:val="20"/>
      <w:szCs w:val="20"/>
    </w:rPr>
  </w:style>
  <w:style w:type="character" w:customStyle="1" w:styleId="CommentTextChar">
    <w:name w:val="Comment Text Char"/>
    <w:basedOn w:val="DefaultParagraphFont"/>
    <w:link w:val="CommentText"/>
    <w:uiPriority w:val="99"/>
    <w:rsid w:val="003459F5"/>
    <w:rPr>
      <w:sz w:val="20"/>
      <w:szCs w:val="20"/>
    </w:rPr>
  </w:style>
  <w:style w:type="paragraph" w:styleId="CommentSubject">
    <w:name w:val="annotation subject"/>
    <w:basedOn w:val="CommentText"/>
    <w:next w:val="CommentText"/>
    <w:link w:val="CommentSubjectChar"/>
    <w:uiPriority w:val="99"/>
    <w:semiHidden/>
    <w:unhideWhenUsed/>
    <w:rsid w:val="003459F5"/>
    <w:rPr>
      <w:b/>
      <w:bCs/>
    </w:rPr>
  </w:style>
  <w:style w:type="character" w:customStyle="1" w:styleId="CommentSubjectChar">
    <w:name w:val="Comment Subject Char"/>
    <w:basedOn w:val="CommentTextChar"/>
    <w:link w:val="CommentSubject"/>
    <w:uiPriority w:val="99"/>
    <w:semiHidden/>
    <w:rsid w:val="003459F5"/>
    <w:rPr>
      <w:b/>
      <w:bCs/>
      <w:sz w:val="20"/>
      <w:szCs w:val="20"/>
    </w:rPr>
  </w:style>
  <w:style w:type="paragraph" w:styleId="NormalWeb">
    <w:name w:val="Normal (Web)"/>
    <w:basedOn w:val="Normal"/>
    <w:uiPriority w:val="99"/>
    <w:semiHidden/>
    <w:unhideWhenUsed/>
    <w:rsid w:val="00E40423"/>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FB74B0"/>
  </w:style>
  <w:style w:type="character" w:styleId="Hyperlink">
    <w:name w:val="Hyperlink"/>
    <w:basedOn w:val="DefaultParagraphFont"/>
    <w:uiPriority w:val="99"/>
    <w:unhideWhenUsed/>
    <w:rsid w:val="00475BF9"/>
    <w:rPr>
      <w:color w:val="0563C1" w:themeColor="hyperlink"/>
      <w:u w:val="single"/>
    </w:rPr>
  </w:style>
  <w:style w:type="character" w:customStyle="1" w:styleId="Heading1Char">
    <w:name w:val="Heading 1 Char"/>
    <w:basedOn w:val="DefaultParagraphFont"/>
    <w:link w:val="Heading1"/>
    <w:uiPriority w:val="1"/>
    <w:rsid w:val="00FD0D45"/>
    <w:rPr>
      <w:rFonts w:ascii="Calibri" w:eastAsia="Calibri" w:hAnsi="Calibri" w:cs="Calibri"/>
      <w:b/>
      <w:bCs/>
      <w:sz w:val="31"/>
      <w:szCs w:val="31"/>
    </w:rPr>
  </w:style>
  <w:style w:type="character" w:customStyle="1" w:styleId="Heading2Char">
    <w:name w:val="Heading 2 Char"/>
    <w:basedOn w:val="DefaultParagraphFont"/>
    <w:link w:val="Heading2"/>
    <w:uiPriority w:val="1"/>
    <w:rsid w:val="00FD0D45"/>
    <w:rPr>
      <w:rFonts w:ascii="Calibri" w:eastAsia="Calibri" w:hAnsi="Calibri" w:cs="Calibri"/>
      <w:b/>
      <w:bCs/>
      <w:sz w:val="24"/>
      <w:szCs w:val="24"/>
    </w:rPr>
  </w:style>
  <w:style w:type="paragraph" w:styleId="BodyText">
    <w:name w:val="Body Text"/>
    <w:basedOn w:val="Normal"/>
    <w:link w:val="BodyTextChar"/>
    <w:uiPriority w:val="1"/>
    <w:qFormat/>
    <w:rsid w:val="00FD0D45"/>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FD0D45"/>
    <w:rPr>
      <w:rFonts w:ascii="Calibri" w:eastAsia="Calibri" w:hAnsi="Calibri" w:cs="Calibri"/>
      <w:sz w:val="24"/>
      <w:szCs w:val="24"/>
    </w:rPr>
  </w:style>
  <w:style w:type="paragraph" w:customStyle="1" w:styleId="TableParagraph">
    <w:name w:val="Table Paragraph"/>
    <w:basedOn w:val="Normal"/>
    <w:uiPriority w:val="1"/>
    <w:qFormat/>
    <w:rsid w:val="00FD0D45"/>
    <w:pPr>
      <w:widowControl w:val="0"/>
      <w:autoSpaceDE w:val="0"/>
      <w:autoSpaceDN w:val="0"/>
      <w:spacing w:before="6" w:after="0" w:line="240" w:lineRule="auto"/>
      <w:ind w:left="105"/>
    </w:pPr>
  </w:style>
  <w:style w:type="paragraph" w:styleId="NoSpacing">
    <w:name w:val="No Spacing"/>
    <w:uiPriority w:val="1"/>
    <w:qFormat/>
    <w:rsid w:val="00FD0D45"/>
    <w:pPr>
      <w:widowControl w:val="0"/>
      <w:autoSpaceDE w:val="0"/>
      <w:autoSpaceDN w:val="0"/>
      <w:spacing w:after="0" w:line="240" w:lineRule="auto"/>
    </w:pPr>
  </w:style>
  <w:style w:type="table" w:customStyle="1" w:styleId="GridTable6Colorful1">
    <w:name w:val="Grid Table 6 Colorful1"/>
    <w:basedOn w:val="TableNormal"/>
    <w:uiPriority w:val="51"/>
    <w:rsid w:val="008325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325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style1">
    <w:name w:val="Table style 1"/>
    <w:basedOn w:val="Normal"/>
    <w:rsid w:val="00832578"/>
    <w:pPr>
      <w:spacing w:before="100" w:after="120" w:line="280" w:lineRule="atLeast"/>
      <w:jc w:val="center"/>
    </w:pPr>
    <w:rPr>
      <w:rFonts w:ascii="Helvetica" w:eastAsia="Helvetica Neue" w:hAnsi="Helvetica" w:cs="Arial"/>
      <w:color w:val="000000" w:themeColor="text1"/>
      <w:sz w:val="20"/>
      <w:szCs w:val="20"/>
    </w:rPr>
  </w:style>
  <w:style w:type="paragraph" w:customStyle="1" w:styleId="Response">
    <w:name w:val="Response"/>
    <w:basedOn w:val="Normal"/>
    <w:link w:val="ResponseChar"/>
    <w:qFormat/>
    <w:rsid w:val="00BA2057"/>
    <w:pPr>
      <w:spacing w:after="120" w:line="240" w:lineRule="auto"/>
    </w:pPr>
    <w:rPr>
      <w:rFonts w:ascii="Helvetica" w:eastAsia="Times New Roman" w:hAnsi="Helvetica"/>
      <w:color w:val="000000"/>
    </w:rPr>
  </w:style>
  <w:style w:type="character" w:customStyle="1" w:styleId="ResponseChar">
    <w:name w:val="Response Char"/>
    <w:basedOn w:val="DefaultParagraphFont"/>
    <w:link w:val="Response"/>
    <w:rsid w:val="00BA2057"/>
    <w:rPr>
      <w:rFonts w:ascii="Helvetica" w:eastAsia="Times New Roman" w:hAnsi="Helvetica" w:cs="Calibri"/>
      <w:color w:val="000000"/>
    </w:rPr>
  </w:style>
  <w:style w:type="paragraph" w:customStyle="1" w:styleId="Frameworkheader2">
    <w:name w:val="Framework header 2"/>
    <w:basedOn w:val="Normal"/>
    <w:next w:val="Response"/>
    <w:qFormat/>
    <w:rsid w:val="00BA2057"/>
    <w:pPr>
      <w:spacing w:after="60" w:line="240" w:lineRule="auto"/>
    </w:pPr>
    <w:rPr>
      <w:rFonts w:ascii="Helvetica" w:eastAsia="Times New Roman" w:hAnsi="Helvetica" w:cs="Times New Roman"/>
      <w:b/>
      <w:color w:val="000000" w:themeColor="text1"/>
    </w:rPr>
  </w:style>
  <w:style w:type="paragraph" w:customStyle="1" w:styleId="TableHeader">
    <w:name w:val="Table Header"/>
    <w:basedOn w:val="Normal"/>
    <w:next w:val="ListParagraph"/>
    <w:rsid w:val="00BA2057"/>
    <w:pPr>
      <w:spacing w:before="120" w:after="60" w:line="240" w:lineRule="auto"/>
      <w:jc w:val="both"/>
    </w:pPr>
    <w:rPr>
      <w:rFonts w:ascii="Helvetica" w:eastAsia="Times New Roman" w:hAnsi="Helvetica" w:cs="Times New Roman"/>
      <w:b/>
      <w:sz w:val="20"/>
      <w:szCs w:val="24"/>
    </w:rPr>
  </w:style>
  <w:style w:type="character" w:customStyle="1" w:styleId="ListParagraphChar">
    <w:name w:val="List Paragraph Char"/>
    <w:basedOn w:val="DefaultParagraphFont"/>
    <w:link w:val="ListParagraph"/>
    <w:uiPriority w:val="34"/>
    <w:locked/>
    <w:rsid w:val="00BA2057"/>
  </w:style>
  <w:style w:type="character" w:customStyle="1" w:styleId="field-content">
    <w:name w:val="field-content"/>
    <w:basedOn w:val="DefaultParagraphFont"/>
    <w:rsid w:val="00BA2057"/>
  </w:style>
  <w:style w:type="character" w:customStyle="1" w:styleId="apple-converted-space">
    <w:name w:val="apple-converted-space"/>
    <w:basedOn w:val="DefaultParagraphFont"/>
    <w:rsid w:val="00BA2057"/>
  </w:style>
  <w:style w:type="paragraph" w:customStyle="1" w:styleId="Tablebody">
    <w:name w:val="Table body"/>
    <w:basedOn w:val="Normal"/>
    <w:qFormat/>
    <w:rsid w:val="007449B5"/>
    <w:pPr>
      <w:spacing w:after="0" w:line="240" w:lineRule="auto"/>
    </w:pPr>
    <w:rPr>
      <w:rFonts w:ascii="Helvetica" w:eastAsia="Times New Roman" w:hAnsi="Helvetica"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color w:val="000000"/>
    </w:r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TPbD6bHI/MqnvHtngjOvoIfBmg==">AMUW2mXbM4JwcOETZ3QxgHLQkjQpm80OLk4LrEMDJDahYTvNGjT64W3MiJuyJAkNKoGKK78DbQ3iGoiah0800kDJCEV2mZRtXYKgW613g/Me5aJUeRs/qpLckjQOGwtEalfH2CA6/1IF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 Laemmle</dc:creator>
  <cp:lastModifiedBy>Anne-Marie Mai</cp:lastModifiedBy>
  <cp:revision>2</cp:revision>
  <dcterms:created xsi:type="dcterms:W3CDTF">2022-09-08T22:51:00Z</dcterms:created>
  <dcterms:modified xsi:type="dcterms:W3CDTF">2022-09-08T22:51:00Z</dcterms:modified>
</cp:coreProperties>
</file>